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130F">
      <w:pPr>
        <w:pStyle w:val="a3"/>
        <w:divId w:val="49834672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98346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20084307</w:t>
            </w:r>
          </w:p>
        </w:tc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</w:p>
        </w:tc>
      </w:tr>
      <w:tr w:rsidR="00000000">
        <w:trPr>
          <w:divId w:val="498346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</w:p>
        </w:tc>
      </w:tr>
      <w:tr w:rsidR="00000000">
        <w:trPr>
          <w:divId w:val="498346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19999907</w:t>
            </w:r>
          </w:p>
        </w:tc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</w:p>
        </w:tc>
      </w:tr>
      <w:tr w:rsidR="00000000">
        <w:trPr>
          <w:divId w:val="498346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8346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130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413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413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247878</w:t>
            </w:r>
          </w:p>
        </w:tc>
      </w:tr>
    </w:tbl>
    <w:p w:rsidR="00000000" w:rsidRDefault="004413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53"/>
        <w:gridCol w:w="6543"/>
        <w:gridCol w:w="108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4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«Корпорация ВСМПО-АВИСМА» по результатам полугодия 2016 года, в том числе, направить 9 408 103 008 рублей на выплату дивидендов по обыкновенным акциям, выплатив их</w:t>
            </w:r>
            <w:r>
              <w:rPr>
                <w:rFonts w:eastAsia="Times New Roman"/>
              </w:rPr>
              <w:t xml:space="preserve"> в денежной форме в порядке и способом, указанным в реестре акционеров (путем почтового перевода денежных средств или путем перечисления денежных средств на банковские счета) в размере 816,00 рублей на одну обыкновенную акцию номинальному держателю и являю</w:t>
            </w:r>
            <w:r>
              <w:rPr>
                <w:rFonts w:eastAsia="Times New Roman"/>
              </w:rPr>
              <w:t>щемуся профессиональным участником рынка ценных бумаг доверительному управляющему, которые зарегистрированы в реестре акционеров в срок не превышающий 10 рабочих дней с даты, на которую в соответствии с решением внеочередного Общего собрания акционеров буд</w:t>
            </w:r>
            <w:r>
              <w:rPr>
                <w:rFonts w:eastAsia="Times New Roman"/>
              </w:rPr>
              <w:t xml:space="preserve">ут определены лица, имеющие право на получение дивидендов, а другим зарегистрированным в реестре акционеров лицам дивиденды выплатить в срок, не превышающий 25 рабочих дней с даты, на которую будут определяться лица, имеющие право на получение дивидендов. </w:t>
            </w:r>
            <w:r>
              <w:rPr>
                <w:rFonts w:eastAsia="Times New Roman"/>
              </w:rPr>
              <w:t xml:space="preserve">Оставшуюся часть прибыли ПАО «Кор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10656161</w:t>
            </w:r>
            <w:r>
              <w:rPr>
                <w:rFonts w:eastAsia="Times New Roman"/>
              </w:rPr>
              <w:br/>
              <w:t>Против: 4</w:t>
            </w:r>
          </w:p>
        </w:tc>
      </w:tr>
    </w:tbl>
    <w:p w:rsidR="00000000" w:rsidRDefault="0044130F">
      <w:pPr>
        <w:rPr>
          <w:rFonts w:eastAsia="Times New Roman"/>
        </w:rPr>
      </w:pPr>
    </w:p>
    <w:p w:rsidR="00000000" w:rsidRDefault="0044130F">
      <w:pPr>
        <w:pStyle w:val="a3"/>
      </w:pPr>
      <w:r>
        <w:t>4.10 Информация о решениях, принятых общим собранием акционеров, а также об итогах голосования на общем собрании акционеров</w:t>
      </w:r>
    </w:p>
    <w:p w:rsidR="00000000" w:rsidRDefault="0044130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413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44130F" w:rsidRDefault="0044130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rPr>
          <w:rFonts w:eastAsia="Times New Roman"/>
        </w:rPr>
        <w:t>ount  manager (495) 956-27-90, (495) 956-27-91</w:t>
      </w:r>
      <w:r>
        <w:rPr>
          <w:rFonts w:eastAsia="Times New Roman"/>
        </w:rPr>
        <w:t xml:space="preserve"> </w:t>
      </w:r>
    </w:p>
    <w:sectPr w:rsidR="0044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E72B8"/>
    <w:rsid w:val="0044130F"/>
    <w:rsid w:val="004E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81ebc2c10d4826a1bce66281509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2016-09-26T04:14:00Z</dcterms:created>
  <dcterms:modified xsi:type="dcterms:W3CDTF">2016-09-26T04:14:00Z</dcterms:modified>
</cp:coreProperties>
</file>