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129CF">
      <w:pPr>
        <w:pStyle w:val="a3"/>
        <w:divId w:val="39721685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972168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86131489</w:t>
            </w:r>
          </w:p>
        </w:tc>
        <w:tc>
          <w:tcPr>
            <w:tcW w:w="0" w:type="auto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</w:p>
        </w:tc>
      </w:tr>
      <w:tr w:rsidR="00000000">
        <w:trPr>
          <w:divId w:val="3972168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</w:p>
        </w:tc>
      </w:tr>
      <w:tr w:rsidR="00000000">
        <w:trPr>
          <w:divId w:val="3972168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85644580</w:t>
            </w:r>
          </w:p>
        </w:tc>
        <w:tc>
          <w:tcPr>
            <w:tcW w:w="0" w:type="auto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</w:p>
        </w:tc>
      </w:tr>
      <w:tr w:rsidR="00000000">
        <w:trPr>
          <w:divId w:val="3972168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972168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129CF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"Татнефть" им. В.Д. Шашина ИНН 1644003838 (акция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29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9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865523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9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9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9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129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129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29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29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29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29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29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29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29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29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865523X3436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A129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29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29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29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865531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</w:p>
        </w:tc>
      </w:tr>
    </w:tbl>
    <w:p w:rsidR="00000000" w:rsidRDefault="00A129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5"/>
        <w:gridCol w:w="35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29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29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Республика Татарстан, 423450, г.Альметьевск, ул.</w:t>
            </w:r>
            <w:r>
              <w:rPr>
                <w:rFonts w:eastAsia="Times New Roman"/>
              </w:rPr>
              <w:br/>
              <w:t>Заслонова, д.20, Аппа</w:t>
            </w:r>
            <w:r>
              <w:rPr>
                <w:rFonts w:eastAsia="Times New Roman"/>
              </w:rPr>
              <w:t>рат корпоративного секретаря ПАО "Татнефть" им. В</w:t>
            </w:r>
            <w:r>
              <w:rPr>
                <w:rFonts w:eastAsia="Times New Roman"/>
              </w:rPr>
              <w:br/>
              <w:t>.Д. Шашина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129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1"/>
        <w:gridCol w:w="710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129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29C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29C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29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результатам 9 месяцев 2023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A129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29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129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решение данного вопроса повестки дня можно ознакомиться в материалах к собранию в электронном виде</w:t>
            </w:r>
          </w:p>
        </w:tc>
        <w:tc>
          <w:tcPr>
            <w:tcW w:w="0" w:type="auto"/>
            <w:vAlign w:val="center"/>
            <w:hideMark/>
          </w:tcPr>
          <w:p w:rsidR="00000000" w:rsidRDefault="00A129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129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129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129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129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129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129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9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A129C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129CF">
      <w:pPr>
        <w:rPr>
          <w:rFonts w:eastAsia="Times New Roman"/>
        </w:rPr>
      </w:pPr>
    </w:p>
    <w:p w:rsidR="00000000" w:rsidRDefault="00A129C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129CF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9 месяцев 2023 года </w:t>
      </w:r>
    </w:p>
    <w:p w:rsidR="00000000" w:rsidRDefault="00A129C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</w:t>
      </w:r>
      <w:r>
        <w:t>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129CF">
      <w:pPr>
        <w:pStyle w:val="a3"/>
      </w:pPr>
      <w:r>
        <w:t xml:space="preserve">4.2 Информация о созыве общего </w:t>
      </w:r>
      <w:r>
        <w:t>собрания акционеров эмитента</w:t>
      </w:r>
    </w:p>
    <w:p w:rsidR="00000000" w:rsidRDefault="00A129CF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</w:t>
      </w:r>
      <w:r>
        <w:lastRenderedPageBreak/>
        <w:t>имеющих право на участие в данном корпоративном действии, соглас</w:t>
      </w:r>
      <w:r>
        <w:t>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A129C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129C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</w:t>
      </w:r>
      <w:r>
        <w:t>: (495) 956-27-90, (495) 956-27-91/ For details please contact your account  manager (495) 956-27-90, (495) 956-27-91</w:t>
      </w:r>
    </w:p>
    <w:p w:rsidR="00000000" w:rsidRDefault="00A129CF">
      <w:pPr>
        <w:rPr>
          <w:rFonts w:eastAsia="Times New Roman"/>
        </w:rPr>
      </w:pPr>
      <w:r>
        <w:rPr>
          <w:rFonts w:eastAsia="Times New Roman"/>
        </w:rPr>
        <w:br/>
      </w:r>
    </w:p>
    <w:p w:rsidR="00A129CF" w:rsidRDefault="00A129C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</w:t>
      </w:r>
      <w:r>
        <w:t>ится непосредственно в электронном документе.</w:t>
      </w:r>
    </w:p>
    <w:sectPr w:rsidR="00A12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E58D7"/>
    <w:rsid w:val="008E58D7"/>
    <w:rsid w:val="00A1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9FA079-0288-4B1A-A048-00470310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1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e053cb670634526adf954b698f068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2023-11-29T04:09:00Z</dcterms:created>
  <dcterms:modified xsi:type="dcterms:W3CDTF">2023-11-29T04:09:00Z</dcterms:modified>
</cp:coreProperties>
</file>