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242E">
      <w:pPr>
        <w:pStyle w:val="a3"/>
        <w:divId w:val="66639928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66399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22269382</w:t>
            </w:r>
          </w:p>
        </w:tc>
        <w:tc>
          <w:tcPr>
            <w:tcW w:w="0" w:type="auto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</w:p>
        </w:tc>
      </w:tr>
      <w:tr w:rsidR="00000000">
        <w:trPr>
          <w:divId w:val="666399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</w:p>
        </w:tc>
      </w:tr>
      <w:tr w:rsidR="00000000">
        <w:trPr>
          <w:divId w:val="666399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63992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242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Сбербанк ИНН 7707083893 (акция 10301481B/RU0009029540)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01"/>
        <w:gridCol w:w="56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276872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Вавилова, дом 19, конференц-зал</w:t>
            </w:r>
          </w:p>
        </w:tc>
      </w:tr>
    </w:tbl>
    <w:p w:rsidR="00000000" w:rsidRDefault="00DA24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A2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276872X8964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A24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73"/>
        <w:gridCol w:w="40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4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4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4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A242E">
      <w:pPr>
        <w:rPr>
          <w:rFonts w:eastAsia="Times New Roman"/>
        </w:rPr>
      </w:pPr>
    </w:p>
    <w:p w:rsidR="00000000" w:rsidRDefault="00DA242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A242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2016 год.</w:t>
      </w:r>
      <w:r>
        <w:rPr>
          <w:rFonts w:eastAsia="Times New Roman"/>
        </w:rPr>
        <w:br/>
        <w:t>2. Об утверждении годовой бухгалтерской (финансовой) отчетности за 2016 год.</w:t>
      </w:r>
      <w:r>
        <w:rPr>
          <w:rFonts w:eastAsia="Times New Roman"/>
        </w:rPr>
        <w:br/>
        <w:t>3. О распределении прибыли и выплате дивидендов за 2016 год.</w:t>
      </w:r>
      <w:r>
        <w:rPr>
          <w:rFonts w:eastAsia="Times New Roman"/>
        </w:rPr>
        <w:br/>
        <w:t>4. О назначении аудиторской организации.</w:t>
      </w:r>
      <w:r>
        <w:rPr>
          <w:rFonts w:eastAsia="Times New Roman"/>
        </w:rPr>
        <w:br/>
        <w:t>5. Об избрании членов Наблюдат</w:t>
      </w:r>
      <w:r>
        <w:rPr>
          <w:rFonts w:eastAsia="Times New Roman"/>
        </w:rPr>
        <w:t>ельного совета.</w:t>
      </w:r>
      <w:r>
        <w:rPr>
          <w:rFonts w:eastAsia="Times New Roman"/>
        </w:rPr>
        <w:br/>
        <w:t>6. Об избрании членов Ревизионной комиссии.</w:t>
      </w:r>
      <w:r>
        <w:rPr>
          <w:rFonts w:eastAsia="Times New Roman"/>
        </w:rPr>
        <w:br/>
        <w:t>7. Об одобрении сделки, в совершении которой имеется заинтересованность.</w:t>
      </w:r>
      <w:r>
        <w:rPr>
          <w:rFonts w:eastAsia="Times New Roman"/>
        </w:rPr>
        <w:br/>
        <w:t xml:space="preserve">8. Об утверждении Положения об Общем собрании акционеров в новой редакции. </w:t>
      </w:r>
    </w:p>
    <w:p w:rsidR="00000000" w:rsidRDefault="00DA242E">
      <w:pPr>
        <w:pStyle w:val="a3"/>
      </w:pPr>
      <w:r>
        <w:t>4.2. Информация о созыве общего собрания акционеров эмитента.</w:t>
      </w:r>
    </w:p>
    <w:p w:rsidR="00000000" w:rsidRDefault="00DA242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</w:t>
      </w:r>
      <w:r>
        <w:t>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A242E" w:rsidRDefault="00DA242E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</w:t>
      </w:r>
      <w:r>
        <w:rPr>
          <w:rFonts w:eastAsia="Times New Roman"/>
        </w:rPr>
        <w:t>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DA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971B3"/>
    <w:rsid w:val="00DA242E"/>
    <w:rsid w:val="00E9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2017-04-03T05:26:00Z</dcterms:created>
  <dcterms:modified xsi:type="dcterms:W3CDTF">2017-04-03T05:26:00Z</dcterms:modified>
</cp:coreProperties>
</file>