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0404">
      <w:pPr>
        <w:pStyle w:val="a3"/>
        <w:divId w:val="24584433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4584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24359623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</w:p>
        </w:tc>
      </w:tr>
      <w:tr w:rsidR="00000000">
        <w:trPr>
          <w:divId w:val="24584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</w:p>
        </w:tc>
      </w:tr>
      <w:tr w:rsidR="00000000">
        <w:trPr>
          <w:divId w:val="24584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24180006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</w:p>
        </w:tc>
      </w:tr>
      <w:tr w:rsidR="00000000">
        <w:trPr>
          <w:divId w:val="24584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584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040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0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20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</w:t>
            </w:r>
          </w:p>
        </w:tc>
      </w:tr>
    </w:tbl>
    <w:p w:rsidR="00000000" w:rsidRDefault="00D20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D20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Выплата (объявление) дивидендов по результатам первого полугодия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2017 года в размере </w:t>
            </w:r>
            <w:r>
              <w:rPr>
                <w:rFonts w:eastAsia="Times New Roman"/>
              </w:rPr>
              <w:t>22 рублей 28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26 сентября 2017 года датой, на которую определяются лица, и</w:t>
            </w:r>
            <w:r>
              <w:rPr>
                <w:rFonts w:eastAsia="Times New Roman"/>
              </w:rPr>
              <w:t xml:space="preserve">меющие право на получение дивидендов по результатам первого полугодия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0404">
      <w:pPr>
        <w:rPr>
          <w:rFonts w:eastAsia="Times New Roman"/>
        </w:rPr>
      </w:pPr>
    </w:p>
    <w:p w:rsidR="00000000" w:rsidRDefault="00D204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0404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2017 года. </w:t>
      </w:r>
    </w:p>
    <w:p w:rsidR="00000000" w:rsidRDefault="00D20404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D20404">
      <w:pPr>
        <w:pStyle w:val="a3"/>
      </w:pPr>
      <w:r>
        <w:t>Направляем Вам поступивший в НКО АО НРД электронный документ для</w:t>
      </w:r>
      <w:r>
        <w:t xml:space="preserve">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</w:t>
      </w:r>
      <w:r>
        <w:t>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204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D20404" w:rsidRDefault="00D204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sectPr w:rsidR="00D2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46659"/>
    <w:rsid w:val="00846659"/>
    <w:rsid w:val="00D2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f3ab5ccb2f4584b99c87e2ebaa0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2017-08-22T06:59:00Z</dcterms:created>
  <dcterms:modified xsi:type="dcterms:W3CDTF">2017-08-22T06:59:00Z</dcterms:modified>
</cp:coreProperties>
</file>