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3064">
      <w:pPr>
        <w:pStyle w:val="a3"/>
        <w:divId w:val="4803904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8039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104363010</w:t>
            </w:r>
          </w:p>
        </w:tc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</w:p>
        </w:tc>
      </w:tr>
      <w:tr w:rsidR="00000000">
        <w:trPr>
          <w:divId w:val="48039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</w:p>
        </w:tc>
      </w:tr>
      <w:tr w:rsidR="00000000">
        <w:trPr>
          <w:divId w:val="48039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039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3064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1004680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</w:t>
            </w:r>
            <w:r>
              <w:rPr>
                <w:rFonts w:eastAsia="Times New Roman"/>
              </w:rPr>
              <w:t>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2027 г.</w:t>
            </w:r>
          </w:p>
        </w:tc>
      </w:tr>
    </w:tbl>
    <w:p w:rsidR="00000000" w:rsidRDefault="00E930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1004680X74032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930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0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Удовлетворение инструкций </w:t>
            </w:r>
            <w:r>
              <w:rPr>
                <w:rFonts w:eastAsia="Times New Roman"/>
              </w:rPr>
              <w:t>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100% от номинальной стоимости (1000 рублей),</w:t>
            </w:r>
            <w:r>
              <w:rPr>
                <w:rFonts w:eastAsia="Times New Roman"/>
              </w:rPr>
              <w:t xml:space="preserve"> дополнительно к цене приобретения уплачивается НКД на дату приобретения Биржевых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03 февраля 2027 г. по 09 февраля 2027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(требований) по корпоративному действию, </w:t>
            </w:r>
            <w:r>
              <w:rPr>
                <w:rFonts w:eastAsia="Times New Roman"/>
              </w:rPr>
              <w:t>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0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E93064">
      <w:pPr>
        <w:rPr>
          <w:rFonts w:eastAsia="Times New Roman"/>
        </w:rPr>
      </w:pPr>
    </w:p>
    <w:p w:rsidR="00000000" w:rsidRDefault="00E9306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</w:t>
      </w:r>
      <w:r>
        <w:t>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93064">
      <w:pPr>
        <w:pStyle w:val="a3"/>
      </w:pPr>
      <w:r>
        <w:t>15.4 Информация о возникновении у владельцев облигаций права требовать от эмитента приобре</w:t>
      </w:r>
      <w:r>
        <w:t xml:space="preserve">тения принадлежащих им облигаций </w:t>
      </w:r>
    </w:p>
    <w:p w:rsidR="00000000" w:rsidRDefault="00E93064">
      <w:pPr>
        <w:pStyle w:val="a3"/>
      </w:pPr>
      <w:r>
        <w:t>Подача требований возможна или через депозитарий с блокированием ценных бумаг, или путем подачи заявок на Бирже</w:t>
      </w:r>
    </w:p>
    <w:p w:rsidR="00000000" w:rsidRDefault="00E930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930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 manager (495) 956-27-90, (495) 956-27-91</w:t>
      </w:r>
    </w:p>
    <w:p w:rsidR="00000000" w:rsidRDefault="00E93064">
      <w:pPr>
        <w:rPr>
          <w:rFonts w:eastAsia="Times New Roman"/>
        </w:rPr>
      </w:pPr>
      <w:r>
        <w:rPr>
          <w:rFonts w:eastAsia="Times New Roman"/>
        </w:rPr>
        <w:br/>
      </w:r>
    </w:p>
    <w:p w:rsidR="00E93064" w:rsidRDefault="00E930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E93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0495"/>
    <w:rsid w:val="00670495"/>
    <w:rsid w:val="00E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2849A-5BD2-4394-80FF-19D65494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cb9b51e91b43ccb2d2dc54b11d66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2025-02-05T05:20:00Z</dcterms:created>
  <dcterms:modified xsi:type="dcterms:W3CDTF">2025-02-05T05:20:00Z</dcterms:modified>
</cp:coreProperties>
</file>