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67679">
      <w:pPr>
        <w:pStyle w:val="a3"/>
        <w:divId w:val="640769072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407690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96943462</w:t>
            </w:r>
          </w:p>
        </w:tc>
        <w:tc>
          <w:tcPr>
            <w:tcW w:w="0" w:type="auto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</w:p>
        </w:tc>
      </w:tr>
      <w:tr w:rsidR="00000000">
        <w:trPr>
          <w:divId w:val="6407690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</w:p>
        </w:tc>
      </w:tr>
      <w:tr w:rsidR="00000000">
        <w:trPr>
          <w:divId w:val="6407690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95694275</w:t>
            </w:r>
          </w:p>
        </w:tc>
        <w:tc>
          <w:tcPr>
            <w:tcW w:w="0" w:type="auto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</w:p>
        </w:tc>
      </w:tr>
      <w:tr w:rsidR="00000000">
        <w:trPr>
          <w:divId w:val="6407690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407690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67679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"М.видео" ИНН 7707602010 (акция 1-02-11700-A / ISIN RU000A0JPGA0)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76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6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922428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6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6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6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676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676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6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6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6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6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6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6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6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6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922428X9257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"М.видео"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1-02-11700-A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"Сервис-Реестр"</w:t>
            </w:r>
          </w:p>
        </w:tc>
      </w:tr>
    </w:tbl>
    <w:p w:rsidR="00000000" w:rsidRDefault="00F676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76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6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76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922747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</w:p>
        </w:tc>
      </w:tr>
    </w:tbl>
    <w:p w:rsidR="00000000" w:rsidRDefault="00F676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676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Чистую прибыль, полученную Обществом по результатам 2023 года, в размере 131 858 277,50 </w:t>
            </w:r>
            <w:r>
              <w:rPr>
                <w:rFonts w:eastAsia="Times New Roman"/>
              </w:rPr>
              <w:t>рублей, не распределять. Дивиденды по результатам 2023 года не объявлять и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115446017</w:t>
            </w:r>
            <w:r>
              <w:rPr>
                <w:rFonts w:eastAsia="Times New Roman"/>
              </w:rPr>
              <w:br/>
              <w:t>Против: 14957</w:t>
            </w:r>
            <w:r>
              <w:rPr>
                <w:rFonts w:eastAsia="Times New Roman"/>
              </w:rPr>
              <w:br/>
              <w:t>Воздержался: 57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«М.видео»: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40887</w:t>
            </w:r>
            <w:r>
              <w:rPr>
                <w:rFonts w:eastAsia="Times New Roman"/>
              </w:rPr>
              <w:br/>
              <w:t>Воздержался: 62631</w:t>
            </w:r>
            <w:r>
              <w:rPr>
                <w:rFonts w:eastAsia="Times New Roman"/>
              </w:rPr>
              <w:br/>
              <w:t>Не участвовало: 50094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115437749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115436035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115436204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115436037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115436681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115436023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115488680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115436038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115446308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Акционерное общество «ДЕЛОВЫЕ РЕШЕНИЯ И ТЕХНОЛОГИИ» аудиторской организацией для проведения аудита годовой бухгалтерской (финансовой) отчётности Общества за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115455832</w:t>
            </w:r>
            <w:r>
              <w:rPr>
                <w:rFonts w:eastAsia="Times New Roman"/>
              </w:rPr>
              <w:br/>
              <w:t>Против: 479</w:t>
            </w:r>
            <w:r>
              <w:rPr>
                <w:rFonts w:eastAsia="Times New Roman"/>
              </w:rPr>
              <w:br/>
              <w:t>Воздержался:</w:t>
            </w:r>
            <w:r>
              <w:rPr>
                <w:rFonts w:eastAsia="Times New Roman"/>
              </w:rPr>
              <w:t xml:space="preserve"> 4720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предельное количество акций, которые Общество вправе разместить дополнительно к размещённым (объявленные акции), - 100 000 000 (Сто миллионов) обыкновенных именных бездокументарных акций номинал</w:t>
            </w:r>
            <w:r>
              <w:rPr>
                <w:rFonts w:eastAsia="Times New Roman"/>
              </w:rPr>
              <w:t>ьной стоимостью 10 (десять) рублей каждая. Указанные акции после их размещения предоставляют те же права, что и ранее размещённые обыкновенные именные бездокументарные акции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115445090</w:t>
            </w:r>
            <w:r>
              <w:rPr>
                <w:rFonts w:eastAsia="Times New Roman"/>
              </w:rPr>
              <w:br/>
              <w:t>Против: 7741</w:t>
            </w:r>
            <w:r>
              <w:rPr>
                <w:rFonts w:eastAsia="Times New Roman"/>
              </w:rPr>
              <w:br/>
              <w:t>Воздержался: 8200</w:t>
            </w:r>
            <w:r>
              <w:rPr>
                <w:rFonts w:eastAsia="Times New Roman"/>
              </w:rPr>
              <w:br/>
              <w:t>Не участвова</w:t>
            </w:r>
            <w:r>
              <w:rPr>
                <w:rFonts w:eastAsia="Times New Roman"/>
              </w:rPr>
              <w:t>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№ 1 в Устав ПАО «М.видео».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76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115446539</w:t>
            </w:r>
            <w:r>
              <w:rPr>
                <w:rFonts w:eastAsia="Times New Roman"/>
              </w:rPr>
              <w:br/>
              <w:t>Против: 2049</w:t>
            </w:r>
            <w:r>
              <w:rPr>
                <w:rFonts w:eastAsia="Times New Roman"/>
              </w:rPr>
              <w:br/>
              <w:t>Воздержался: 12443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F67679">
      <w:pPr>
        <w:rPr>
          <w:rFonts w:eastAsia="Times New Roman"/>
        </w:rPr>
      </w:pPr>
    </w:p>
    <w:p w:rsidR="00000000" w:rsidRDefault="00F67679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F67679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F67679">
      <w:pPr>
        <w:pStyle w:val="a3"/>
      </w:pPr>
      <w:r>
        <w:t xml:space="preserve">Направляем Вам поступившие в НКО АО </w:t>
      </w:r>
      <w:r>
        <w:t>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F67679">
      <w:pPr>
        <w:pStyle w:val="a3"/>
      </w:pPr>
      <w:r>
        <w:t>2.1 *Информация о кандидатах</w:t>
      </w:r>
      <w:r>
        <w:t xml:space="preserve"> в Совет директоров ПАО «М.видео» и о членах Совета директоров ПАО «М.видео» не раскрывается и не предоставляется в соответствии с постановлением Правительства Российской Федерации от 04.07.2023 N 1102 «Об особенностях раскрытия и (или) предоставления инфо</w:t>
      </w:r>
      <w:r>
        <w:t>рмации, подлежащей раскрытию и (или) предоставлению в соответствии с требованиями Федерального закона «Об акционерных обществах» и Федерального закона «О рынке ценных бумаг». +++</w:t>
      </w:r>
    </w:p>
    <w:p w:rsidR="00000000" w:rsidRDefault="00F6767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6767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</w:t>
      </w:r>
      <w:r>
        <w:t>м: (495) 956-27-90, (495) 956-27-91/ For details please contact your account  manager (495) 956-27-90, (495) 956-27-91</w:t>
      </w:r>
    </w:p>
    <w:p w:rsidR="00000000" w:rsidRDefault="00F67679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F67679" w:rsidRDefault="00F6767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</w:t>
      </w:r>
      <w:r>
        <w:t>жится непосредственно в электронном документе.</w:t>
      </w:r>
    </w:p>
    <w:sectPr w:rsidR="00F67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24B62"/>
    <w:rsid w:val="00E24B62"/>
    <w:rsid w:val="00F6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9DF426-C744-4F1D-89AD-2FB90FA0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76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1aaf501557e43d696770f5b7f42ce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2024-06-19T04:26:00Z</dcterms:created>
  <dcterms:modified xsi:type="dcterms:W3CDTF">2024-06-19T04:26:00Z</dcterms:modified>
</cp:coreProperties>
</file>