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C3659">
      <w:pPr>
        <w:pStyle w:val="a3"/>
        <w:divId w:val="1739402217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73940221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51800508</w:t>
            </w:r>
          </w:p>
        </w:tc>
        <w:tc>
          <w:tcPr>
            <w:tcW w:w="0" w:type="auto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</w:p>
        </w:tc>
      </w:tr>
      <w:tr w:rsidR="00000000">
        <w:trPr>
          <w:divId w:val="173940221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</w:p>
        </w:tc>
      </w:tr>
      <w:tr w:rsidR="00000000">
        <w:trPr>
          <w:divId w:val="173940221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73940221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1C3659">
      <w:pPr>
        <w:pStyle w:val="1"/>
        <w:rPr>
          <w:rFonts w:eastAsia="Times New Roman"/>
        </w:rPr>
      </w:pPr>
      <w:r>
        <w:rPr>
          <w:rFonts w:eastAsia="Times New Roman"/>
        </w:rPr>
        <w:t xml:space="preserve">(DVCA) О корпоративном действии "Выплата дивидендов в виде денежных средств" с ценными бумагами эмитента ПАО АНК "Башнефть" ИНН 0274051582 (акции 1-01-00013-A / ISIN RU0007976957, 2-01-00013-A / ISIN RU0007976965)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C36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597987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28 июля 2021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платежа </w:t>
            </w:r>
            <w:r>
              <w:rPr>
                <w:rFonts w:eastAsia="Times New Roman"/>
              </w:rPr>
              <w:t>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августа 2021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июля 2021 г.</w:t>
            </w:r>
          </w:p>
        </w:tc>
      </w:tr>
    </w:tbl>
    <w:p w:rsidR="00000000" w:rsidRDefault="001C365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480"/>
        <w:gridCol w:w="1992"/>
        <w:gridCol w:w="1394"/>
        <w:gridCol w:w="2071"/>
        <w:gridCol w:w="1614"/>
        <w:gridCol w:w="1548"/>
        <w:gridCol w:w="2000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1C36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C36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C36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C36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C36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C36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C36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C36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C36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597987X5465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"Акционерная нефтяная Компания "Башнефть"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1-01-00013-A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RU0007976957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RU0007976957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"Реестр-РН"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597987X5466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"Акционерная нефтяная Компания "Башнефть"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2-01-00013-A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акции привилегированные тип 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RU0007976965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RU0007976965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"Реестр-РН"</w:t>
            </w:r>
          </w:p>
        </w:tc>
      </w:tr>
    </w:tbl>
    <w:p w:rsidR="00000000" w:rsidRDefault="001C365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C36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RU0007976957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2020 г.</w:t>
            </w:r>
          </w:p>
        </w:tc>
      </w:tr>
    </w:tbl>
    <w:p w:rsidR="00000000" w:rsidRDefault="001C365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C36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RU0007976965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2020 г.</w:t>
            </w:r>
          </w:p>
        </w:tc>
      </w:tr>
    </w:tbl>
    <w:p w:rsidR="00000000" w:rsidRDefault="001C365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C36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C36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C36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597986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C3659">
            <w:pPr>
              <w:rPr>
                <w:rFonts w:eastAsia="Times New Roman"/>
              </w:rPr>
            </w:pPr>
          </w:p>
        </w:tc>
      </w:tr>
    </w:tbl>
    <w:p w:rsidR="00000000" w:rsidRDefault="001C3659">
      <w:pPr>
        <w:rPr>
          <w:rFonts w:eastAsia="Times New Roman"/>
        </w:rPr>
      </w:pPr>
    </w:p>
    <w:p w:rsidR="00000000" w:rsidRDefault="001C3659">
      <w:pPr>
        <w:pStyle w:val="a3"/>
      </w:pPr>
      <w:r>
        <w:t xml:space="preserve"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</w:t>
      </w:r>
      <w:r>
        <w:t xml:space="preserve">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 </w:t>
      </w:r>
    </w:p>
    <w:p w:rsidR="00000000" w:rsidRDefault="001C3659">
      <w:pPr>
        <w:pStyle w:val="a3"/>
      </w:pPr>
      <w:r>
        <w:t>9.2. Информация о рекомендациях совета директоров (наблюдательного совета) эмитента в отноше</w:t>
      </w:r>
      <w:r>
        <w:t xml:space="preserve">нии размеров дивидендов по акциям и порядка их выплаты. </w:t>
      </w:r>
    </w:p>
    <w:p w:rsidR="00000000" w:rsidRDefault="001C3659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</w:t>
        </w:r>
        <w:r>
          <w:rPr>
            <w:rStyle w:val="a4"/>
          </w:rPr>
          <w:t>ной документацией</w:t>
        </w:r>
      </w:hyperlink>
    </w:p>
    <w:p w:rsidR="00000000" w:rsidRDefault="001C3659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1C3659">
      <w:pPr>
        <w:rPr>
          <w:rFonts w:eastAsia="Times New Roman"/>
        </w:rPr>
      </w:pPr>
      <w:r>
        <w:rPr>
          <w:rFonts w:eastAsia="Times New Roman"/>
        </w:rPr>
        <w:br/>
      </w:r>
    </w:p>
    <w:p w:rsidR="001C3659" w:rsidRDefault="001C3659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1C3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51B7B"/>
    <w:rsid w:val="001C3659"/>
    <w:rsid w:val="0055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823370-119F-40FF-A501-3A885CCD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4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3ba209de73b4fafa33e2fc630d7b1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2021-05-26T11:16:00Z</dcterms:created>
  <dcterms:modified xsi:type="dcterms:W3CDTF">2021-05-26T11:16:00Z</dcterms:modified>
</cp:coreProperties>
</file>