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0079">
      <w:pPr>
        <w:pStyle w:val="a3"/>
        <w:divId w:val="50331990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03319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74227870</w:t>
            </w:r>
          </w:p>
        </w:tc>
        <w:tc>
          <w:tcPr>
            <w:tcW w:w="0" w:type="auto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</w:p>
        </w:tc>
      </w:tr>
      <w:tr w:rsidR="00000000">
        <w:trPr>
          <w:divId w:val="503319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</w:p>
        </w:tc>
      </w:tr>
      <w:tr w:rsidR="00000000">
        <w:trPr>
          <w:divId w:val="503319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73578774</w:t>
            </w:r>
          </w:p>
        </w:tc>
        <w:tc>
          <w:tcPr>
            <w:tcW w:w="0" w:type="auto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</w:p>
        </w:tc>
      </w:tr>
      <w:tr w:rsidR="00000000">
        <w:trPr>
          <w:divId w:val="503319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3319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007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761853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500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50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761853X7952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761853X18155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0500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762271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</w:p>
        </w:tc>
      </w:tr>
    </w:tbl>
    <w:p w:rsidR="00000000" w:rsidRDefault="000500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65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50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Общества, полученную по результатам деятельности Общества в 2021 году в размере 8 675 163,23 тыс. руб., следующим образом: Резервный фонд 0,00 Дивиденды 0,00 Оставить в распоряжении Общества 8 675 163,23 в том числе на реализацию приор</w:t>
            </w:r>
            <w:r>
              <w:rPr>
                <w:rFonts w:eastAsia="Times New Roman"/>
              </w:rPr>
              <w:t xml:space="preserve">итетного инвестиционного проекта «Реконструкция ЭС-2 Центральной ТЭЦ филиала «Невский» ПАО «ТГК-1» 4 300 000,00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1996251833819</w:t>
            </w:r>
            <w:r>
              <w:rPr>
                <w:rFonts w:eastAsia="Times New Roman"/>
              </w:rPr>
              <w:br/>
              <w:t>Против: 1164642762352</w:t>
            </w:r>
            <w:r>
              <w:rPr>
                <w:rFonts w:eastAsia="Times New Roman"/>
              </w:rPr>
              <w:br/>
              <w:t>Воздержался: 38242003</w:t>
            </w:r>
          </w:p>
        </w:tc>
      </w:tr>
    </w:tbl>
    <w:p w:rsidR="00000000" w:rsidRDefault="00050079">
      <w:pPr>
        <w:rPr>
          <w:rFonts w:eastAsia="Times New Roman"/>
        </w:rPr>
      </w:pPr>
    </w:p>
    <w:p w:rsidR="00000000" w:rsidRDefault="00050079">
      <w:pPr>
        <w:pStyle w:val="a3"/>
      </w:pPr>
      <w:r>
        <w:t>Настоящим сообщаем о получении НКО АО НРД информации, предост</w:t>
      </w:r>
      <w:r>
        <w:t>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</w:t>
      </w:r>
      <w:r>
        <w:t xml:space="preserve">ия, а также о требованиях к порядку предоставления центральным депозитарием доступа к такой информации" </w:t>
      </w:r>
    </w:p>
    <w:p w:rsidR="00000000" w:rsidRDefault="00050079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050079">
      <w:pPr>
        <w:pStyle w:val="a3"/>
      </w:pPr>
      <w:r>
        <w:t>Направляе</w:t>
      </w:r>
      <w:r>
        <w:t>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05007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50079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50079">
      <w:pPr>
        <w:rPr>
          <w:rFonts w:eastAsia="Times New Roman"/>
        </w:rPr>
      </w:pPr>
      <w:r>
        <w:rPr>
          <w:rFonts w:eastAsia="Times New Roman"/>
        </w:rPr>
        <w:br/>
      </w:r>
    </w:p>
    <w:p w:rsidR="00050079" w:rsidRDefault="00050079">
      <w:pPr>
        <w:pStyle w:val="HTML"/>
      </w:pPr>
      <w:r>
        <w:t>Настоящий документ является визуализированной формой элект</w:t>
      </w:r>
      <w:r>
        <w:t>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5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7B15"/>
    <w:rsid w:val="00050079"/>
    <w:rsid w:val="00AE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0A9462-EBFE-46F9-83B2-3E5269C2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1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b54677753134c3d8f6768ef09eba1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2023-01-13T08:19:00Z</dcterms:created>
  <dcterms:modified xsi:type="dcterms:W3CDTF">2023-01-13T08:19:00Z</dcterms:modified>
</cp:coreProperties>
</file>