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4B6A">
      <w:pPr>
        <w:pStyle w:val="a3"/>
        <w:divId w:val="206552048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655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23383887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</w:p>
        </w:tc>
      </w:tr>
      <w:tr w:rsidR="00000000">
        <w:trPr>
          <w:divId w:val="20655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</w:p>
        </w:tc>
      </w:tr>
      <w:tr w:rsidR="00000000">
        <w:trPr>
          <w:divId w:val="20655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23311260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</w:p>
        </w:tc>
      </w:tr>
      <w:tr w:rsidR="00000000">
        <w:trPr>
          <w:divId w:val="20655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5520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4B6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05"/>
        <w:gridCol w:w="59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D64B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64B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</w:tbl>
    <w:p w:rsidR="00000000" w:rsidRDefault="00D64B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D64B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05"/>
        <w:gridCol w:w="72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прибыли, в том числе выплата (объявление) дивидендов,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следующий размер дивидендов по акциям, форму и порядок выплаты: • чистую прибыль Общества, полученную по результатам 2016 финансового года, в размере 19 995 000 000 рублей направить на выплату дивидендов; </w:t>
            </w:r>
            <w:r>
              <w:rPr>
                <w:rFonts w:eastAsia="Times New Roman"/>
              </w:rPr>
              <w:t>• утвердить дивиденды по обыкновенным именным акциям Общества по результатам 2016 финансового года в размере 32,25 рублей на одну обыкновенную акцию, выплату дивидендов произвести в денежной форме, в рублях. 2. Определить 11 июля 2017 года как дату, на кот</w:t>
            </w:r>
            <w:r>
              <w:rPr>
                <w:rFonts w:eastAsia="Times New Roman"/>
              </w:rPr>
              <w:t xml:space="preserve">орую определяются лица, имеющие право на получение дивидендов по обыкновенным именным акциям Общества по результатам 2016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Андерссон Роберт Вильгельм / Robert Wilhelm Andersson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Вендт Хенриетте Оланд / Henriette Ohland Wendt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Добродеев Борис Олегович / Boris Olegovich Dobrodeev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Есиков Александр Юрьевич / Aleksandr Yurevich Esikov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Крылов Николай Борисович / </w:t>
            </w:r>
            <w:r>
              <w:rPr>
                <w:rFonts w:eastAsia="Times New Roman"/>
              </w:rPr>
              <w:t xml:space="preserve">Nikolay Borisovich Krylov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Лорд Пол Майнерс / Lord Paul Myners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 Луббе Дуглас Гордон / Douglas Gordon Lubbe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Макинен Ханну-Матти / Hannu-Matti Makinen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 Митрофанов Павел Александрович / Pavel Aleksandrovich Mitrofanov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Мошири Ардаван / Ardavan Moshiri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Нильсон Пер Эмиль / Per Emil Nilsson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Рудберг Ян Эрик / Jan Erik Rudberg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Стенмарк Ингрид Мария / Ingrid Maria Stenmark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 Стрешинский Владимир Яковлевич / Vladimir Yakovlevich Streshinsky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количественного состава Правления Общества и избрание Правления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количественный состав Правления Общества (7 человек) и избрать Правление Общества в следующем составе: 1. Солдатенков Сергей Владимирович; 2. Вермишян Геворк Арутюнович; 3. Вольфсон Влад; 4. Кононов Дмитрий; 5. Лихова Ирина Борисовна; 6. Серебрян</w:t>
            </w:r>
            <w:r>
              <w:rPr>
                <w:rFonts w:eastAsia="Times New Roman"/>
              </w:rPr>
              <w:t xml:space="preserve">икова Анна Андреевна; 7. Чумаченко Наталья Викторовна.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аудитором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Общества в следующем составе: 1. Жеймо Юрий Антонович; 2. Каплун Павел Сергеевич; 3. Хаависто Сами Петтери. 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Участие Общества в Ассоциации больших данных.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больших данных.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Участие Общества в Ассоциации интернета вещей.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4B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Общества в Ассоциации интернета вещей.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4B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64B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4B6A">
      <w:pPr>
        <w:rPr>
          <w:rFonts w:eastAsia="Times New Roman"/>
        </w:rPr>
      </w:pPr>
    </w:p>
    <w:p w:rsidR="00000000" w:rsidRDefault="00D64B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4B6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3. Распределение прибыли, в том числе выплата (объявление) дивидендов, и убытков Общества по результатам 2016 финансовог</w:t>
      </w:r>
      <w:r>
        <w:rPr>
          <w:rFonts w:eastAsia="Times New Roman"/>
        </w:rPr>
        <w:t>о года.</w:t>
      </w:r>
      <w:r>
        <w:rPr>
          <w:rFonts w:eastAsia="Times New Roman"/>
        </w:rPr>
        <w:br/>
        <w:t>4. Избрание Совета директоров Общества.</w:t>
      </w:r>
      <w:r>
        <w:rPr>
          <w:rFonts w:eastAsia="Times New Roman"/>
        </w:rPr>
        <w:br/>
        <w:t>5. Утверждение количественного состава Правления Общества и избрание Правления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Избрание Ревизионной комиссии Общества.</w:t>
      </w:r>
      <w:r>
        <w:rPr>
          <w:rFonts w:eastAsia="Times New Roman"/>
        </w:rPr>
        <w:br/>
        <w:t>8. Участие Общества в Ассоциации больших д</w:t>
      </w:r>
      <w:r>
        <w:rPr>
          <w:rFonts w:eastAsia="Times New Roman"/>
        </w:rPr>
        <w:t>анных.</w:t>
      </w:r>
      <w:r>
        <w:rPr>
          <w:rFonts w:eastAsia="Times New Roman"/>
        </w:rPr>
        <w:br/>
        <w:t xml:space="preserve">9. Участие Общества в Ассоциации интернета вещей. </w:t>
      </w:r>
    </w:p>
    <w:p w:rsidR="00000000" w:rsidRDefault="00D64B6A">
      <w:pPr>
        <w:pStyle w:val="a3"/>
      </w:pPr>
      <w:r>
        <w:t xml:space="preserve"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 лицам, имеющим право на участие </w:t>
      </w:r>
      <w:r>
        <w:t xml:space="preserve">в общем собрании акционеров". "4.8. Содержание (текст) бюллетеней для голосования на общем собрании акционеров" </w:t>
      </w:r>
    </w:p>
    <w:p w:rsidR="00000000" w:rsidRDefault="00D64B6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D64B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64B6A" w:rsidRDefault="00D64B6A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6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84022"/>
    <w:rsid w:val="00384022"/>
    <w:rsid w:val="00D6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b3d1ef403495a842356c82cbf0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2013</Words>
  <Characters>11477</Characters>
  <Application>Microsoft Office Word</Application>
  <DocSecurity>0</DocSecurity>
  <Lines>95</Lines>
  <Paragraphs>26</Paragraphs>
  <ScaleCrop>false</ScaleCrop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2017-06-14T05:03:00Z</dcterms:created>
  <dcterms:modified xsi:type="dcterms:W3CDTF">2017-06-14T05:03:00Z</dcterms:modified>
</cp:coreProperties>
</file>