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B0886">
      <w:pPr>
        <w:pStyle w:val="a3"/>
        <w:divId w:val="132751809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275180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33826995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</w:p>
        </w:tc>
      </w:tr>
      <w:tr w:rsidR="00000000">
        <w:trPr>
          <w:divId w:val="13275180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</w:p>
        </w:tc>
      </w:tr>
      <w:tr w:rsidR="00000000">
        <w:trPr>
          <w:divId w:val="13275180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33701570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</w:p>
        </w:tc>
      </w:tr>
      <w:tr w:rsidR="00000000">
        <w:trPr>
          <w:divId w:val="13275180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275180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B088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"Т Плюс" ИНН 6315376946 (акция 1-01-55113-E / ISIN RU000A0HML36)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3"/>
        <w:gridCol w:w="520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08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415935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Балаклавский проспект, д. 28 «В»</w:t>
            </w:r>
          </w:p>
        </w:tc>
      </w:tr>
    </w:tbl>
    <w:p w:rsidR="00000000" w:rsidRDefault="002B088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B08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08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08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08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08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08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08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08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08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415935X6913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2B088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08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08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08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415952</w:t>
            </w:r>
          </w:p>
        </w:tc>
      </w:tr>
    </w:tbl>
    <w:p w:rsidR="00000000" w:rsidRDefault="002B088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7"/>
        <w:gridCol w:w="420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08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июня 2019 г. 12:00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2019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ПАО «Т Плюс» (Общество)/АО «ПРЦ» (регистратор), 143421, Московская обл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асть, Красногорский р-н, автодорога «Балтия», территория 26 км бизнес-</w:t>
            </w:r>
            <w:r>
              <w:rPr>
                <w:rFonts w:eastAsia="Times New Roman"/>
              </w:rPr>
              <w:br/>
              <w:t>центр «Рига-Ленд», стр. №3, оф. 506 /117452, г. Москва, Балаклавский п</w:t>
            </w:r>
            <w:r>
              <w:rPr>
                <w:rFonts w:eastAsia="Times New Roman"/>
              </w:rPr>
              <w:br/>
              <w:t>роспект, д.28 «В»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08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2B088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3"/>
        <w:gridCol w:w="678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B08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088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утверждении Годового отчета Общества за 2018 год, бухгалтерской отчетности, в том числе отчета о финансовых результатах Общества за 2018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08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2018 год, годовую бухгалтерскую отчетность Общества за 2018 год, в том числе отчет о финансовых результатах Общества по итогам 2018 года. Годовой отчет Общества по итогам 2018 года является Приложением № 1 к Информационн</w:t>
            </w:r>
            <w:r>
              <w:rPr>
                <w:rFonts w:eastAsia="Times New Roman"/>
              </w:rPr>
              <w:t>ым материалам. Годовая бухгалтерская отчетность Общества за 2018 год, в том числе отчет о финансовых результатах Общества по итогам 2018 года является Приложением № 2 к Информационным материалам. (Информационные материалы - перечень информации (материалов)</w:t>
            </w:r>
            <w:r>
              <w:rPr>
                <w:rFonts w:eastAsia="Times New Roman"/>
              </w:rPr>
              <w:t xml:space="preserve">, утверждаемый решением Совета директоров Общества, предоставляемой лицам, имеющим право на участие в годовом Общем собрании акционеров Общества, при подготовке к проведению годового Общего собрания акционеров Общества). 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</w:t>
            </w:r>
            <w:r>
              <w:rPr>
                <w:rFonts w:eastAsia="Times New Roman"/>
              </w:rPr>
              <w:t>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о выплате дивидендов) и убытков Общества по результатам 2018 финансового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08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распределение прибыли Общества по результатам 2018 года: - Резервн</w:t>
            </w:r>
            <w:r>
              <w:rPr>
                <w:rFonts w:eastAsia="Times New Roman"/>
              </w:rPr>
              <w:t>ый фонд в размере 650 615 тыс. руб. - Дивиденды в соответствии с п.2 настоящего решения, а также ранее выплаченные промежуточные дивиденды за 1 полугодие 2018 года. 2. Выплатить дивиденды по обыкновенным акциям Общества по итогам 2018 отчетного года в разм</w:t>
            </w:r>
            <w:r>
              <w:rPr>
                <w:rFonts w:eastAsia="Times New Roman"/>
              </w:rPr>
              <w:t>ере 0,1461894704920518 руб. на одну обыкновенную акцию Общества в денежной форме. Определить дату составления списка лиц, имеющих право на получение дивидендов – 02.07.2019 г. Сумма начисленных дивидендов в расчете на одного акционера определяется с точнос</w:t>
            </w:r>
            <w:r>
              <w:rPr>
                <w:rFonts w:eastAsia="Times New Roman"/>
              </w:rPr>
              <w:t>тью до одной копейки. Округление цифр при расчете производится по правилам математического округления. Срок выплаты дивидендов номинальному держателю и являющемуся профессиональным участником рынка ценных бумаг доверительному управляющему, которые зарегист</w:t>
            </w:r>
            <w:r>
              <w:rPr>
                <w:rFonts w:eastAsia="Times New Roman"/>
              </w:rPr>
              <w:t xml:space="preserve">рированы в реестре акционеров, не должен превышать 10 рабочих дней, а другим зарегистрированным в реестре акционеров лицам – 25 рабочих дней с даты, на которую определ 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08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08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Вайнзихер Борис Феликсович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08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Жужома Михаил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08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Ивакин Андрей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08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Матвеева Ирина Аркадьевна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08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Ольховик Евгений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08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Халиков Ринат Шавкятович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08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Бевсарт Дирк Ахил Марк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08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Раскин Всеволод Станиславович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08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Москов Алексей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08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Паслер Денис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08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3.1.11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Полиенко Владимир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08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3.1.12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Шторх Андрей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08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3.1.13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Уиллс Роджер Гари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08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3.1.14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Фомичев Олег Владиславович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08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3.1.15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Курзаев Павел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08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Власкова Анна Валериевна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08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Романенков Валентин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Дополнительные требования к </w:t>
            </w:r>
            <w:r>
              <w:rPr>
                <w:rFonts w:eastAsia="Times New Roman"/>
              </w:rPr>
              <w:lastRenderedPageBreak/>
              <w:t>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08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Передельский Эдуард Романович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</w:t>
            </w:r>
            <w:r>
              <w:rPr>
                <w:rFonts w:eastAsia="Times New Roman"/>
              </w:rPr>
              <w:t xml:space="preserve">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08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4.4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Рогачев Сергей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08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4.5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Ткаченко Кирилл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</w:t>
            </w:r>
            <w:r>
              <w:rPr>
                <w:rFonts w:eastAsia="Times New Roman"/>
              </w:rPr>
              <w:t>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08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4.6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Чернуха Анастасия Витальевна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08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4.7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Шабаева Людмила Венеровна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08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на 2019 год ООО «Эрнст энд Янг» (ОГРН 1027739707203).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</w:t>
            </w:r>
            <w:r>
              <w:rPr>
                <w:rFonts w:eastAsia="Times New Roman"/>
              </w:rPr>
              <w:t>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внутреннего документа, регулирующего деятельность органа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08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Правлении ПАО «Т Плюс» в новой редакции. </w:t>
            </w:r>
            <w:r>
              <w:rPr>
                <w:rFonts w:eastAsia="Times New Roman"/>
              </w:rPr>
              <w:t>Положение о Правлении ПАО "Т Плюс" в новой редакции является Приложением № 3 к Информационным материалам. (Информационные материалы - перечень информации (материалов), утверждаемый решением Совета директоров Общества, предоставляемой лицам, имеющим право н</w:t>
            </w:r>
            <w:r>
              <w:rPr>
                <w:rFonts w:eastAsia="Times New Roman"/>
              </w:rPr>
              <w:t xml:space="preserve">а участие в годовом Общем собрании акционеров Общества, при подготовке к проведению годового Общего собрания акционеров Общества). 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B088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B0886">
      <w:pPr>
        <w:rPr>
          <w:rFonts w:eastAsia="Times New Roman"/>
        </w:rPr>
      </w:pPr>
    </w:p>
    <w:p w:rsidR="00000000" w:rsidRDefault="002B088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B0886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Общества за 2018 год, бухгалтерской отчетности, в том числе отчета о финансовых результатах Общества за 2018 год.</w:t>
      </w:r>
      <w:r>
        <w:rPr>
          <w:rFonts w:eastAsia="Times New Roman"/>
        </w:rPr>
        <w:br/>
        <w:t>2. О распределении прибыли (в том числе о выплате дивидендов) и убытков Общества по результатам 2018 финансо</w:t>
      </w:r>
      <w:r>
        <w:rPr>
          <w:rFonts w:eastAsia="Times New Roman"/>
        </w:rPr>
        <w:t>вого года.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Об избрании членов Ревизионной комиссии Общества.</w:t>
      </w:r>
      <w:r>
        <w:rPr>
          <w:rFonts w:eastAsia="Times New Roman"/>
        </w:rPr>
        <w:br/>
        <w:t xml:space="preserve">5. Об утверждении Аудитора Общества. </w:t>
      </w:r>
      <w:r>
        <w:rPr>
          <w:rFonts w:eastAsia="Times New Roman"/>
        </w:rPr>
        <w:br/>
        <w:t xml:space="preserve">6. Об утверждении внутреннего документа, регулирующего деятельность органа Общества. </w:t>
      </w:r>
    </w:p>
    <w:p w:rsidR="00000000" w:rsidRDefault="002B0886">
      <w:pPr>
        <w:pStyle w:val="a3"/>
      </w:pPr>
      <w:r>
        <w:t>Направляем Вам пос</w:t>
      </w:r>
      <w:r>
        <w:t xml:space="preserve">тупивший в НКО АО НРД электронный документ для голосования по вопросам общего собрания акционеров с целью доведения указанной информации до лиц, </w:t>
      </w:r>
      <w:r>
        <w:lastRenderedPageBreak/>
        <w:t>имеющих право на участие в данном корпоративном действии, согласно п. 4 ст. 52 Федерального закона от 26 декабр</w:t>
      </w:r>
      <w:r>
        <w:t>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2B088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B0886" w:rsidRDefault="002B088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</w:t>
      </w:r>
      <w:r>
        <w:t>s please contact your account  manager (495) 956-27-90, (495) 956-27-91</w:t>
      </w:r>
    </w:p>
    <w:sectPr w:rsidR="002B0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D0128"/>
    <w:rsid w:val="002B0886"/>
    <w:rsid w:val="009D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2B546BA-BEAA-40DD-9882-F215A0E4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51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7c8b0f5fa314109a322ec05b3c802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2443</Words>
  <Characters>13928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2019-05-31T05:22:00Z</dcterms:created>
  <dcterms:modified xsi:type="dcterms:W3CDTF">2019-05-31T05:22:00Z</dcterms:modified>
</cp:coreProperties>
</file>