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719F">
      <w:pPr>
        <w:pStyle w:val="a3"/>
        <w:divId w:val="101935118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19351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66895334</w:t>
            </w:r>
          </w:p>
        </w:tc>
        <w:tc>
          <w:tcPr>
            <w:tcW w:w="0" w:type="auto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</w:p>
        </w:tc>
      </w:tr>
      <w:tr w:rsidR="00000000">
        <w:trPr>
          <w:divId w:val="1019351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</w:p>
        </w:tc>
      </w:tr>
      <w:tr w:rsidR="00000000">
        <w:trPr>
          <w:divId w:val="1019351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66763769</w:t>
            </w:r>
          </w:p>
        </w:tc>
        <w:tc>
          <w:tcPr>
            <w:tcW w:w="0" w:type="auto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</w:p>
        </w:tc>
      </w:tr>
      <w:tr w:rsidR="00000000">
        <w:trPr>
          <w:divId w:val="1019351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9351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719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7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371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7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706322X5220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371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7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</w:p>
        </w:tc>
      </w:tr>
    </w:tbl>
    <w:p w:rsidR="00000000" w:rsidRDefault="00D371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42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7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71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119019, Москва, ул. Арбат, дом 1, Аппарат Совета</w:t>
            </w:r>
            <w:r>
              <w:rPr>
                <w:rFonts w:eastAsia="Times New Roman"/>
              </w:rPr>
              <w:br/>
              <w:t>директоров ПАО «Аэрофлот».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</w:t>
            </w:r>
            <w:r>
              <w:rPr>
                <w:rFonts w:eastAsia="Times New Roman"/>
              </w:rPr>
              <w:t xml:space="preserve">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http://ir.aeroflot.ru/ru/corporate-governance/general-meeting-of-shareholders/.</w:t>
            </w:r>
          </w:p>
        </w:tc>
      </w:tr>
    </w:tbl>
    <w:p w:rsidR="00000000" w:rsidRDefault="00D3719F">
      <w:pPr>
        <w:rPr>
          <w:rFonts w:eastAsia="Times New Roman"/>
        </w:rPr>
      </w:pPr>
    </w:p>
    <w:p w:rsidR="00000000" w:rsidRDefault="00D3719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3719F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«Аэрофлот» за 2021 год;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ПАО «Аэрофлот» за 2021 год; </w:t>
      </w:r>
      <w:r>
        <w:rPr>
          <w:rFonts w:eastAsia="Times New Roman"/>
        </w:rPr>
        <w:br/>
        <w:t xml:space="preserve">3. Утверждение распределения прибыли/убытков ПАО «Аэрофлот» по результатам 2021 года; </w:t>
      </w:r>
      <w:r>
        <w:rPr>
          <w:rFonts w:eastAsia="Times New Roman"/>
        </w:rPr>
        <w:br/>
        <w:t>4. О размере дивидендов, сроках и форме их выплаты по итогам работы за 2021 год</w:t>
      </w:r>
      <w:r>
        <w:rPr>
          <w:rFonts w:eastAsia="Times New Roman"/>
        </w:rPr>
        <w:t xml:space="preserve"> и установлении даты, на которую определяются лица, имеющие право на получение дивидендов; </w:t>
      </w:r>
      <w:r>
        <w:rPr>
          <w:rFonts w:eastAsia="Times New Roman"/>
        </w:rPr>
        <w:br/>
        <w:t xml:space="preserve">5. О выплате вознаграждения членам Совета директоров ПАО «Аэрофлот»; </w:t>
      </w:r>
      <w:r>
        <w:rPr>
          <w:rFonts w:eastAsia="Times New Roman"/>
        </w:rPr>
        <w:br/>
        <w:t xml:space="preserve">6. О выплате вознаграждения членам Ревизионной комиссии ПАО «Аэрофлот»; </w:t>
      </w:r>
      <w:r>
        <w:rPr>
          <w:rFonts w:eastAsia="Times New Roman"/>
        </w:rPr>
        <w:br/>
        <w:t>7. Избрание членов Со</w:t>
      </w:r>
      <w:r>
        <w:rPr>
          <w:rFonts w:eastAsia="Times New Roman"/>
        </w:rPr>
        <w:t xml:space="preserve">вета директоров ПАО «Аэрофлот»; </w:t>
      </w:r>
      <w:r>
        <w:rPr>
          <w:rFonts w:eastAsia="Times New Roman"/>
        </w:rPr>
        <w:br/>
        <w:t xml:space="preserve">8. Избрание членов Ревизионной комиссии ПАО «Аэрофлот»; </w:t>
      </w:r>
      <w:r>
        <w:rPr>
          <w:rFonts w:eastAsia="Times New Roman"/>
        </w:rPr>
        <w:br/>
        <w:t xml:space="preserve">9. Утверждение аудиторов ПАО «Аэрофлот» на 2022 год; </w:t>
      </w:r>
      <w:r>
        <w:rPr>
          <w:rFonts w:eastAsia="Times New Roman"/>
        </w:rPr>
        <w:br/>
        <w:t xml:space="preserve">10. О сделках ПАО «Аэрофлот», в совершении которых имеется заинтересованность. </w:t>
      </w:r>
    </w:p>
    <w:p w:rsidR="00000000" w:rsidRDefault="00D3719F">
      <w:pPr>
        <w:pStyle w:val="a3"/>
      </w:pPr>
      <w:r>
        <w:t>Настоящим сообщаем о получении Н</w:t>
      </w:r>
      <w:r>
        <w:t>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</w:t>
      </w:r>
      <w:r>
        <w:t xml:space="preserve">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3719F">
      <w:pPr>
        <w:pStyle w:val="a3"/>
      </w:pPr>
      <w:r>
        <w:t>4.2 Информация о созыве общего собрания акционеров эмитента</w:t>
      </w:r>
    </w:p>
    <w:p w:rsidR="00000000" w:rsidRDefault="00D3719F">
      <w:pPr>
        <w:pStyle w:val="a3"/>
      </w:pPr>
      <w:r>
        <w:t>2.4 Информация о принятии органом управления (уполномоченным л</w:t>
      </w:r>
      <w:r>
        <w:t xml:space="preserve">ицом) эмитента решения, изменяющего ранее принятое им решение, информация о котором предоставлялась центральному депозитарию </w:t>
      </w:r>
    </w:p>
    <w:p w:rsidR="00000000" w:rsidRDefault="00D3719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t>7-90, (495) 956-27-91/ For details please contact your account  manager (495) 956-27-90, (495) 956-27-91</w:t>
      </w:r>
    </w:p>
    <w:p w:rsidR="00000000" w:rsidRDefault="00D3719F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D3719F" w:rsidRDefault="00D3719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</w:t>
      </w:r>
      <w:r>
        <w:t>ственно в электронном документе.</w:t>
      </w:r>
    </w:p>
    <w:sectPr w:rsidR="00D3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7DFB"/>
    <w:rsid w:val="006F7DFB"/>
    <w:rsid w:val="00D3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9B8159-5828-45F6-B537-67909CA2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3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2022-06-01T06:50:00Z</dcterms:created>
  <dcterms:modified xsi:type="dcterms:W3CDTF">2022-06-01T06:50:00Z</dcterms:modified>
</cp:coreProperties>
</file>