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56B3">
      <w:pPr>
        <w:pStyle w:val="a3"/>
        <w:divId w:val="80897917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8979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77974743</w:t>
            </w:r>
          </w:p>
        </w:tc>
        <w:tc>
          <w:tcPr>
            <w:tcW w:w="0" w:type="auto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</w:p>
        </w:tc>
      </w:tr>
      <w:tr w:rsidR="00000000">
        <w:trPr>
          <w:divId w:val="808979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</w:p>
        </w:tc>
      </w:tr>
      <w:tr w:rsidR="00000000">
        <w:trPr>
          <w:divId w:val="808979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76797396</w:t>
            </w:r>
          </w:p>
        </w:tc>
        <w:tc>
          <w:tcPr>
            <w:tcW w:w="0" w:type="auto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</w:p>
        </w:tc>
      </w:tr>
      <w:tr w:rsidR="00000000">
        <w:trPr>
          <w:divId w:val="808979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8979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56B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793725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156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793725X7059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156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803566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</w:p>
        </w:tc>
      </w:tr>
    </w:tbl>
    <w:p w:rsidR="00000000" w:rsidRDefault="00B156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1"/>
        <w:gridCol w:w="3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5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B156B3">
      <w:pPr>
        <w:rPr>
          <w:rFonts w:eastAsia="Times New Roman"/>
        </w:rPr>
      </w:pPr>
    </w:p>
    <w:p w:rsidR="00000000" w:rsidRDefault="00B156B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156B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2022 год.</w:t>
      </w:r>
      <w:r>
        <w:rPr>
          <w:rFonts w:eastAsia="Times New Roman"/>
        </w:rPr>
        <w:br/>
        <w:t>2. Утверждение годовой бухгалтерской (финансовой) отчетности за 2022 год.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Распределении прибыли и убытков Общества по результатам отчетного 2022 года.</w:t>
      </w:r>
      <w:r>
        <w:rPr>
          <w:rFonts w:eastAsia="Times New Roman"/>
        </w:rPr>
        <w:br/>
        <w:t>4. Выплата (объявление) дивидендов по результатам отчетного 2022 года.</w:t>
      </w:r>
      <w:r>
        <w:rPr>
          <w:rFonts w:eastAsia="Times New Roman"/>
        </w:rPr>
        <w:br/>
        <w:t>5. Выплата членам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6. Выплата членам Ревизионной </w:t>
      </w:r>
      <w:r>
        <w:rPr>
          <w:rFonts w:eastAsia="Times New Roman"/>
        </w:rPr>
        <w:t>комиссии Общества вознаграждений и компенсаций.</w:t>
      </w:r>
      <w:r>
        <w:rPr>
          <w:rFonts w:eastAsia="Times New Roman"/>
        </w:rPr>
        <w:br/>
        <w:t>7. Утверждение аудитора Общества на 2023 год.</w:t>
      </w:r>
      <w:r>
        <w:rPr>
          <w:rFonts w:eastAsia="Times New Roman"/>
        </w:rPr>
        <w:br/>
        <w:t>8. Избрание членов Совета директоров Общества.</w:t>
      </w:r>
      <w:r>
        <w:rPr>
          <w:rFonts w:eastAsia="Times New Roman"/>
        </w:rPr>
        <w:br/>
        <w:t>9. Избрание членов Ревизионной комиссии Общества.</w:t>
      </w:r>
      <w:r>
        <w:rPr>
          <w:rFonts w:eastAsia="Times New Roman"/>
        </w:rPr>
        <w:br/>
        <w:t>10. Утверждение Устава Общества в новой редакции.</w:t>
      </w:r>
      <w:r>
        <w:rPr>
          <w:rFonts w:eastAsia="Times New Roman"/>
        </w:rPr>
        <w:br/>
        <w:t>11. Утверждение</w:t>
      </w:r>
      <w:r>
        <w:rPr>
          <w:rFonts w:eastAsia="Times New Roman"/>
        </w:rPr>
        <w:t xml:space="preserve"> Положения «О порядке созыва и проведения заседаний Совета директоров Общества» в новой редакции.</w:t>
      </w:r>
      <w:r>
        <w:rPr>
          <w:rFonts w:eastAsia="Times New Roman"/>
        </w:rPr>
        <w:br/>
        <w:t>12. Утверждение Положения «О порядке подготовки и проведения Общего собрания акционеров Общества» в новой редакции.</w:t>
      </w:r>
      <w:r>
        <w:rPr>
          <w:rFonts w:eastAsia="Times New Roman"/>
        </w:rPr>
        <w:br/>
        <w:t>13. Утверждение Положения «О ревизионной к</w:t>
      </w:r>
      <w:r>
        <w:rPr>
          <w:rFonts w:eastAsia="Times New Roman"/>
        </w:rPr>
        <w:t>омиссии Общества» в новой редакции.</w:t>
      </w:r>
      <w:r>
        <w:rPr>
          <w:rFonts w:eastAsia="Times New Roman"/>
        </w:rPr>
        <w:br/>
        <w:t>14. Утверждение Положения «О выплате членам ревизионной комиссии вознаграждений и компенсаций» в новой редакции.</w:t>
      </w:r>
      <w:r>
        <w:rPr>
          <w:rFonts w:eastAsia="Times New Roman"/>
        </w:rPr>
        <w:br/>
        <w:t>15. Утверждение Положения «О выплате членам совета директоров вознаграждений и компенсаций» в новой редакци</w:t>
      </w:r>
      <w:r>
        <w:rPr>
          <w:rFonts w:eastAsia="Times New Roman"/>
        </w:rPr>
        <w:t>и.</w:t>
      </w:r>
      <w:r>
        <w:rPr>
          <w:rFonts w:eastAsia="Times New Roman"/>
        </w:rPr>
        <w:br/>
        <w:t>16. О прекращении полномочий единоличного исполнительного органа.</w:t>
      </w:r>
      <w:r>
        <w:rPr>
          <w:rFonts w:eastAsia="Times New Roman"/>
        </w:rPr>
        <w:br/>
        <w:t>17. О передаче полномочий единоличного исполнительного органа Общества управляющей организации.</w:t>
      </w:r>
      <w:r>
        <w:rPr>
          <w:rFonts w:eastAsia="Times New Roman"/>
        </w:rPr>
        <w:br/>
        <w:t xml:space="preserve">18. Об утверждении договора с управляющей организацией. </w:t>
      </w:r>
    </w:p>
    <w:p w:rsidR="00000000" w:rsidRDefault="00B156B3">
      <w:pPr>
        <w:pStyle w:val="a3"/>
      </w:pPr>
      <w:r>
        <w:t>Электронная форма бюллетеня для го</w:t>
      </w:r>
      <w:r>
        <w:t>лосования может быть заполнена акционерами в «Личном кабинете акционера» на сайте регистратора www.vtbreg.ru или в мобильном приложении ЦУП «Кворум»</w:t>
      </w:r>
    </w:p>
    <w:p w:rsidR="00000000" w:rsidRDefault="00B156B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</w:t>
      </w:r>
      <w:r>
        <w:t xml:space="preserve"> телефонам: (495) 956-27-90, (495) 956-27-91/ For details please contact your account  manager (495) 956-27-90, (495) 956-27-91</w:t>
      </w:r>
    </w:p>
    <w:p w:rsidR="00000000" w:rsidRDefault="00B156B3">
      <w:pPr>
        <w:rPr>
          <w:rFonts w:eastAsia="Times New Roman"/>
        </w:rPr>
      </w:pPr>
      <w:r>
        <w:rPr>
          <w:rFonts w:eastAsia="Times New Roman"/>
        </w:rPr>
        <w:br/>
      </w:r>
    </w:p>
    <w:p w:rsidR="00B156B3" w:rsidRDefault="00B156B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</w:t>
      </w:r>
      <w:r>
        <w:t>ция содержится непосредственно в электронном документе.</w:t>
      </w:r>
    </w:p>
    <w:sectPr w:rsidR="00B1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7324"/>
    <w:rsid w:val="00A17324"/>
    <w:rsid w:val="00B1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F02E53-9D25-49D7-84C1-39314866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2023-05-05T05:03:00Z</dcterms:created>
  <dcterms:modified xsi:type="dcterms:W3CDTF">2023-05-05T05:03:00Z</dcterms:modified>
</cp:coreProperties>
</file>