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161B">
      <w:pPr>
        <w:pStyle w:val="a3"/>
        <w:divId w:val="16779372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793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59649309</w:t>
            </w:r>
          </w:p>
        </w:tc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</w:p>
        </w:tc>
      </w:tr>
      <w:tr w:rsidR="00000000">
        <w:trPr>
          <w:divId w:val="167793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</w:p>
        </w:tc>
      </w:tr>
      <w:tr w:rsidR="00000000">
        <w:trPr>
          <w:divId w:val="167793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59620505</w:t>
            </w:r>
          </w:p>
        </w:tc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</w:p>
        </w:tc>
      </w:tr>
      <w:tr w:rsidR="00000000">
        <w:trPr>
          <w:divId w:val="167793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793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161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1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648800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716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1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1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1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1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1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1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1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1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1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648800X8211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716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1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1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1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</w:p>
        </w:tc>
      </w:tr>
    </w:tbl>
    <w:p w:rsidR="00000000" w:rsidRDefault="00A716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3"/>
        <w:gridCol w:w="26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1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</w:t>
            </w:r>
            <w:r>
              <w:rPr>
                <w:rFonts w:eastAsia="Times New Roman"/>
              </w:rPr>
              <w:t>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16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A716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71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161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акциям ПАО «ГМК «Норильский никель» по результатам девяти месяцев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16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обыкновенным акциям ПАО «ГМК «Норильский никель» по результатам девяти меся</w:t>
            </w:r>
            <w:r>
              <w:rPr>
                <w:rFonts w:eastAsia="Times New Roman"/>
              </w:rPr>
              <w:t xml:space="preserve">цев 2021 года в денежной форме в размере 1 523,17 рубля на одну обыкновенную акцию. 2. Установить в качестве даты, на которую определяются лица, имеющие право на получение дивидендов, 14 января 2022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1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A7161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7161B">
      <w:pPr>
        <w:rPr>
          <w:rFonts w:eastAsia="Times New Roman"/>
        </w:rPr>
      </w:pPr>
    </w:p>
    <w:p w:rsidR="00000000" w:rsidRDefault="00A7161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7161B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«ГМК «Норильский никель» по результатам девяти месяцев 2021 года. </w:t>
      </w:r>
    </w:p>
    <w:p w:rsidR="00000000" w:rsidRDefault="00A7161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</w:t>
      </w:r>
      <w:r>
        <w:t>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</w:t>
      </w:r>
      <w:r>
        <w:t xml:space="preserve"> эмитента. </w:t>
      </w:r>
    </w:p>
    <w:p w:rsidR="00000000" w:rsidRDefault="00A7161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7161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A7161B">
      <w:pPr>
        <w:rPr>
          <w:rFonts w:eastAsia="Times New Roman"/>
        </w:rPr>
      </w:pPr>
      <w:r>
        <w:rPr>
          <w:rFonts w:eastAsia="Times New Roman"/>
        </w:rPr>
        <w:br/>
      </w:r>
    </w:p>
    <w:p w:rsidR="00A7161B" w:rsidRDefault="00A7161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7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4A21"/>
    <w:rsid w:val="00A64A21"/>
    <w:rsid w:val="00A7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F489BB-9265-49FC-A090-30ADF996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aa4251d0b34369b8d05a6784922b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2021-12-07T04:18:00Z</dcterms:created>
  <dcterms:modified xsi:type="dcterms:W3CDTF">2021-12-07T04:18:00Z</dcterms:modified>
</cp:coreProperties>
</file>