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06089">
      <w:pPr>
        <w:pStyle w:val="a3"/>
        <w:divId w:val="114153190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415319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96603414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</w:p>
        </w:tc>
      </w:tr>
      <w:tr w:rsidR="00000000">
        <w:trPr>
          <w:divId w:val="11415319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</w:p>
        </w:tc>
      </w:tr>
      <w:tr w:rsidR="00000000">
        <w:trPr>
          <w:divId w:val="11415319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96435069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</w:p>
        </w:tc>
      </w:tr>
      <w:tr w:rsidR="00000000">
        <w:trPr>
          <w:divId w:val="11415319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15319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06089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"ГМК "Норильский никель" ИНН 8401005730 (акция 1-01-40155-F / ISIN RU0007288411)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926886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060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926886X80583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</w:t>
            </w:r>
            <w:r>
              <w:rPr>
                <w:rFonts w:eastAsia="Times New Roman"/>
              </w:rPr>
              <w:t>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060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2"/>
        <w:gridCol w:w="25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https://lk.rrost.ru/Nornik</w:t>
            </w:r>
          </w:p>
        </w:tc>
      </w:tr>
    </w:tbl>
    <w:p w:rsidR="00000000" w:rsidRDefault="003060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679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«ГМК «Норильский никель»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«ГМК «Норильский никель»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бухгалтерской (финансовой) отчетности ПАО «ГМК «Норильский никель»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бух</w:t>
            </w:r>
            <w:r>
              <w:rPr>
                <w:rFonts w:eastAsia="Times New Roman"/>
              </w:rPr>
              <w:t>галтерскую (финансовую) отчетность ПАО «ГМК «Норильский никель»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консолидированной финансовой отчетности ПАО «ГМК «Норильский никель»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консолидированную финансовую отчетность ПАО «ГМК «Норильский никель»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распределении прибыли ПАО «ГМК «Норильский никель» за 2023 год, в том числе выплата </w:t>
            </w:r>
            <w:r>
              <w:rPr>
                <w:rFonts w:eastAsia="Times New Roman"/>
              </w:rPr>
              <w:t>(объявление) дивидендов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ПАО «ГМК «Норильский никель» по результатам 2023 года не распределять, дивиденды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</w:t>
            </w:r>
            <w:r>
              <w:rPr>
                <w:rFonts w:eastAsia="Times New Roman"/>
              </w:rPr>
              <w:t>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директоров: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Александрова Дениса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Батехина Сергея Леонидовича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Безденежных Елену Степановну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Бугрова Андрея Евгеньевича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Возненко Петра Валерьевича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Волка Сергея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Завтрика Александра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Завьялова Игоря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Захарову Александру Ивановну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Захарову Марианну Александровну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Зелькову Ларису Геннадьевну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Иванова Алексея Сергеевича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Комарову Ирину Владимировну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5.1.14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Малышева Сергея Геннадьевича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5.1.15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Матюшина Кирилла Руслановича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5.1.16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Машковцева Андрея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5.1.17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Сычева Антона Юрьевича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5.1.18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Шварца Евгения Аркадьевича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5.1.19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Шейбака Егора Михайловича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Войтович Ольгу Валерьевну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Горнина Эдуарда Леонидовича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</w:t>
            </w:r>
            <w:r>
              <w:rPr>
                <w:rFonts w:eastAsia="Times New Roman"/>
              </w:rPr>
              <w:t>К «Норильский никель».: Давыдова Маркелла Валерьевича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Масалову Анну Викторовну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</w:t>
            </w:r>
            <w:r>
              <w:rPr>
                <w:rFonts w:eastAsia="Times New Roman"/>
              </w:rPr>
              <w:t xml:space="preserve"> избрании членов Ревизионной комиссии ПАО «ГМК «Норильский никель».: Рюмина Ивана Романовича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6.6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Яневич Елену Александровну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организации, привлекаемой для аудита российской бухгалтерской (финансовой) отчетности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аудиторскую организацию, привлекаемую для аудита бухгалтерской (</w:t>
            </w:r>
            <w:r>
              <w:rPr>
                <w:rFonts w:eastAsia="Times New Roman"/>
              </w:rPr>
              <w:t>финансовой) отчетности ПАО «ГМК «Норильский никель» за 2024 год, подготовленной по российским стандартам бухгалтерского учета, Акционерное общество «Кэпт».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</w:t>
            </w:r>
            <w:r>
              <w:rPr>
                <w:rFonts w:eastAsia="Times New Roman"/>
              </w:rPr>
              <w:t>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организации, привлекаемой для аудита консолидированной финансовой отчетности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аудиторскую организацию, привлекаемую для аудита консолидированной финансовой отчетности ПАО «ГМК «Норильский никель» за 2024 год, подготовленной по международным стандартам финансовой отчетности, включая обзорную проверку промежуточной консолиди</w:t>
            </w:r>
            <w:r>
              <w:rPr>
                <w:rFonts w:eastAsia="Times New Roman"/>
              </w:rPr>
              <w:t>рованной финансовой отчетности за 6 месяцев 2024 года, Акционерное общество «Кэпт».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</w:t>
            </w:r>
            <w:r>
              <w:rPr>
                <w:rFonts w:eastAsia="Times New Roman"/>
              </w:rPr>
              <w:t>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и компенсации расходов членов Совета директоров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Политику вознаграждения членов Совета директоров ПАО «ГМК «Норильский никель» в новой редакции. 2. Установить, что Председателю Совета директоров и членам Совета директоров ПАО «ГМК «Норильский никель» выплачивается вознаграждение и возмещаютс</w:t>
            </w:r>
            <w:r>
              <w:rPr>
                <w:rFonts w:eastAsia="Times New Roman"/>
              </w:rPr>
              <w:t xml:space="preserve">я расходы, связанные с исполнением ими своих обязанностей, в соответствии с Политикой вознаграждения членов Совета директоров ПАО «ГМК «Норильский никель», утвержденной настоящим решением. 3. Дополнительно ПАО «ГМК «Норильский никель» осуществляет за свой </w:t>
            </w:r>
            <w:r>
              <w:rPr>
                <w:rFonts w:eastAsia="Times New Roman"/>
              </w:rPr>
              <w:t>счет страхование от несчастных случаев Председателя Совета директоров на срок его деятельности в качестве Председателя Совета директоров по следующим рискам: - «Смерть в результате несчастного случая» и «инвалидность в результате несчастного случая» по каж</w:t>
            </w:r>
            <w:r>
              <w:rPr>
                <w:rFonts w:eastAsia="Times New Roman"/>
              </w:rPr>
              <w:t>дому риску и агрегатно на весь период страхования на страховую сумму не менее 3 000 000 (три миллиона) долларов США; - «Травма в результате несчастного случая (или временная утрата трудоспособности в результате несчастного случая)» на страховую сумму н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членов Ревизионной комиссии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Установить вознаграждение для каждого члена Ревизионной комиссии ПАО «ГМК «Норильский никель», не являющегося работником ПАО «ГМК «Норильский никель», в размере 1 800 000 (один миллион восемьсот тысяч) рублей в год, выплачиваемое один раз в полгода равными</w:t>
            </w:r>
            <w:r>
              <w:rPr>
                <w:rFonts w:eastAsia="Times New Roman"/>
              </w:rPr>
              <w:t xml:space="preserve"> долями. Указанная сумма приведена до удержания налогов в соответствии с действующим законодательством.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совершение взаимосвязанных сделок, в которых имеется заинтересованность, по возмещению убытков членам Совет</w:t>
            </w:r>
            <w:r>
              <w:rPr>
                <w:rFonts w:eastAsia="Times New Roman"/>
              </w:rPr>
              <w:t>а директоров и Правления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совершение взаимосвязанных сделок, в которых имеется заинтересованность </w:t>
            </w:r>
            <w:r>
              <w:rPr>
                <w:rFonts w:eastAsia="Times New Roman"/>
              </w:rPr>
              <w:t>всех членов Совета директоров и членов Правления ПАО «ГМК «Норильский никель», предметом которых является обязательство ПАО «ГМК «Норильский никель» по возмещению членам Совета директоров и членам Правления убытков, которые указанные лица могут понести в с</w:t>
            </w:r>
            <w:r>
              <w:rPr>
                <w:rFonts w:eastAsia="Times New Roman"/>
              </w:rPr>
              <w:t>вязи с их назначением и исполнением обязанностей члена Совета директоров и члена Правления ПАО «ГМК «Норильский никель», в размере, не превышающем 115 000 000 (сто пятнадцать миллионов) долларов США для каждого.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</w:t>
            </w:r>
            <w:r>
              <w:rPr>
                <w:rFonts w:eastAsia="Times New Roman"/>
              </w:rPr>
              <w:t>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совершение сделки, в которой имеется заинтересованность, по страхованию ответственности членов Совета директоров и Правления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0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ПАО «ГМК «Норильский никель» сделки, предметом которой является страхование ответственности членов Совета директоров и членов Правления ПАО «ГМК «Норильский никель», а также иных должностных лиц, самого ПАО «ГМК «Норильский нике</w:t>
            </w:r>
            <w:r>
              <w:rPr>
                <w:rFonts w:eastAsia="Times New Roman"/>
              </w:rPr>
              <w:t>ль» и его дочерних обществ, в которой имеется заинтересованность всех членов Совета директоров и членов Правления ПАО «ГМК «Норильский никель», являющихся выгодоприобретателями в сделке. Сделка заключается с российской страховой компанией, сроком на один г</w:t>
            </w:r>
            <w:r>
              <w:rPr>
                <w:rFonts w:eastAsia="Times New Roman"/>
              </w:rPr>
              <w:t>од, с общим лимитом ответственности (страховая сумма) в совокупности по всем страховым покрытиям и расширениям (за исключением случаев, прямо предусмотренных договором страхования) в размере максимальной страховой суммы, доступной ПАО «ГМК «Норильский нике</w:t>
            </w:r>
            <w:r>
              <w:rPr>
                <w:rFonts w:eastAsia="Times New Roman"/>
              </w:rPr>
              <w:t xml:space="preserve">ль» на разумных коммерческих условиях на рынке страхования на момент совершения сделки, в ориентировочном размере эквивалента 70 000 000 (семьдесят миллионов) долларов США с уплатой ПАО </w:t>
            </w:r>
            <w:r>
              <w:rPr>
                <w:rFonts w:eastAsia="Times New Roman"/>
              </w:rPr>
              <w:lastRenderedPageBreak/>
              <w:t xml:space="preserve">«ГМК «Норильский никель» страховой премии, не превышающей эквивалента 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0608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06089">
      <w:pPr>
        <w:rPr>
          <w:rFonts w:eastAsia="Times New Roman"/>
        </w:rPr>
      </w:pPr>
    </w:p>
    <w:p w:rsidR="00000000" w:rsidRDefault="0030608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06089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«ГМК «Норильский никель» за 2023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утверждении бухгалтерской (финансовой) отчетности ПАО «ГМК «Норильский никель» за 2023 год. </w:t>
      </w:r>
      <w:r>
        <w:rPr>
          <w:rFonts w:eastAsia="Times New Roman"/>
        </w:rPr>
        <w:br/>
        <w:t xml:space="preserve">3. Об утверждении консолидированной финансовой отчетности ПАО «ГМК «Норильский никель» за 2023 год. </w:t>
      </w:r>
      <w:r>
        <w:rPr>
          <w:rFonts w:eastAsia="Times New Roman"/>
        </w:rPr>
        <w:br/>
        <w:t xml:space="preserve">4. О распределении прибыли ПАО «ГМК «Норильский никель» </w:t>
      </w:r>
      <w:r>
        <w:rPr>
          <w:rFonts w:eastAsia="Times New Roman"/>
        </w:rPr>
        <w:t xml:space="preserve">за 2023 год, в том числе выплата (объявление) дивидендов по результатам 2023 года. </w:t>
      </w:r>
      <w:r>
        <w:rPr>
          <w:rFonts w:eastAsia="Times New Roman"/>
        </w:rPr>
        <w:br/>
        <w:t xml:space="preserve">5. Об избрании членов Совета директоров ПАО «ГМК «Норильский никель». </w:t>
      </w:r>
      <w:r>
        <w:rPr>
          <w:rFonts w:eastAsia="Times New Roman"/>
        </w:rPr>
        <w:br/>
        <w:t xml:space="preserve">6. Об избрании членов Ревизионной комиссии ПАО «ГМК «Норильский никель». </w:t>
      </w:r>
      <w:r>
        <w:rPr>
          <w:rFonts w:eastAsia="Times New Roman"/>
        </w:rPr>
        <w:br/>
        <w:t>7. О назначении аудиторской</w:t>
      </w:r>
      <w:r>
        <w:rPr>
          <w:rFonts w:eastAsia="Times New Roman"/>
        </w:rPr>
        <w:t xml:space="preserve"> организации, привлекаемой для аудита российской бухгалтерской (финансовой) отчетности ПАО «ГМК «Норильский никель». </w:t>
      </w:r>
      <w:r>
        <w:rPr>
          <w:rFonts w:eastAsia="Times New Roman"/>
        </w:rPr>
        <w:br/>
        <w:t xml:space="preserve">8. О назначении аудиторской организации, привлекаемой для аудита консолидированной финансовой отчетности ПАО «ГМК «Норильский никель». </w:t>
      </w:r>
      <w:r>
        <w:rPr>
          <w:rFonts w:eastAsia="Times New Roman"/>
        </w:rPr>
        <w:br/>
        <w:t>9.</w:t>
      </w:r>
      <w:r>
        <w:rPr>
          <w:rFonts w:eastAsia="Times New Roman"/>
        </w:rPr>
        <w:t xml:space="preserve"> О вознаграждении и компенсации расходов членов Совета директоров ПАО «ГМК «Норильский никель».</w:t>
      </w:r>
      <w:r>
        <w:rPr>
          <w:rFonts w:eastAsia="Times New Roman"/>
        </w:rPr>
        <w:br/>
        <w:t xml:space="preserve">10. О вознаграждении членов Ревизионной комиссии ПАО «ГМК «Норильский никель». </w:t>
      </w:r>
      <w:r>
        <w:rPr>
          <w:rFonts w:eastAsia="Times New Roman"/>
        </w:rPr>
        <w:br/>
        <w:t>11. О согласии на совершение взаимосвязанных сделок, в которых имеется заинтерес</w:t>
      </w:r>
      <w:r>
        <w:rPr>
          <w:rFonts w:eastAsia="Times New Roman"/>
        </w:rPr>
        <w:t xml:space="preserve">ованность, по возмещению убытков членам Совета директоров и Правления ПАО «ГМК «Норильский никель». </w:t>
      </w:r>
      <w:r>
        <w:rPr>
          <w:rFonts w:eastAsia="Times New Roman"/>
        </w:rPr>
        <w:br/>
        <w:t>12. О согласии на совершение сделки, в которой имеется заинтересованность, по страхованию ответственности членов Совета директоров и Правления ПАО «ГМК «Но</w:t>
      </w:r>
      <w:r>
        <w:rPr>
          <w:rFonts w:eastAsia="Times New Roman"/>
        </w:rPr>
        <w:t xml:space="preserve">рильский никель». </w:t>
      </w:r>
    </w:p>
    <w:p w:rsidR="00000000" w:rsidRDefault="0030608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</w:t>
      </w:r>
      <w:r>
        <w:t>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30608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0608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</w:t>
      </w:r>
      <w:r>
        <w:t xml:space="preserve">6-27-90, (495) 956-27-91/ </w:t>
      </w:r>
      <w:r>
        <w:lastRenderedPageBreak/>
        <w:t>For details please contact your account  manager (495) 956-27-90, (495) 956-27-91</w:t>
      </w:r>
    </w:p>
    <w:p w:rsidR="00000000" w:rsidRDefault="00306089">
      <w:pPr>
        <w:rPr>
          <w:rFonts w:eastAsia="Times New Roman"/>
        </w:rPr>
      </w:pPr>
      <w:r>
        <w:rPr>
          <w:rFonts w:eastAsia="Times New Roman"/>
        </w:rPr>
        <w:br/>
      </w:r>
    </w:p>
    <w:p w:rsidR="00306089" w:rsidRDefault="0030608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</w:t>
      </w:r>
      <w:r>
        <w:t>редственно в электронном документе.</w:t>
      </w:r>
    </w:p>
    <w:sectPr w:rsidR="0030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F4377"/>
    <w:rsid w:val="00306089"/>
    <w:rsid w:val="00D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5B8060-7D90-4368-B8CE-69D6BEB6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3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a49301065b045748171f3b26aec3b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3320</Words>
  <Characters>18929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2024-06-10T04:46:00Z</dcterms:created>
  <dcterms:modified xsi:type="dcterms:W3CDTF">2024-06-10T04:46:00Z</dcterms:modified>
</cp:coreProperties>
</file>