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CDB">
      <w:pPr>
        <w:pStyle w:val="a3"/>
        <w:divId w:val="202647117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26471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24301801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</w:p>
        </w:tc>
      </w:tr>
      <w:tr w:rsidR="00000000">
        <w:trPr>
          <w:divId w:val="2026471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</w:p>
        </w:tc>
      </w:tr>
      <w:tr w:rsidR="00000000">
        <w:trPr>
          <w:divId w:val="2026471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471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4C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"Интергенерация" ИНН 7729604405 (акции 1-01-55390-E/RU000A0JPW20,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4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303604X9741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303604X9742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4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04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91"/>
        <w:gridCol w:w="746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«Об утверждении промежуточного ликвидационного баланса ОАО «Интергенерация».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промежуточный ликвидационный баланс ОАО «Интергенерация» согласно Приложению. 2. Поручить Председателю ликвидационной</w:t>
            </w:r>
            <w:r>
              <w:rPr>
                <w:rFonts w:eastAsia="Times New Roman"/>
              </w:rPr>
              <w:t xml:space="preserve"> комиссии ОАО «Интергенерация» Пулькину В.Ю. обеспечить выполнение мероприятий, связанных с уведомлением регистрирующего органа о составлении промежуточного ликвидационного баланса ОАО «Интергенерация».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#RU#2-01-55390-E#Акция привилегированная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04C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4CDB">
      <w:pPr>
        <w:rPr>
          <w:rFonts w:eastAsia="Times New Roman"/>
        </w:rPr>
      </w:pPr>
    </w:p>
    <w:p w:rsidR="00000000" w:rsidRDefault="00504C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4CDB">
      <w:pPr>
        <w:rPr>
          <w:rFonts w:eastAsia="Times New Roman"/>
        </w:rPr>
      </w:pPr>
      <w:r>
        <w:rPr>
          <w:rFonts w:eastAsia="Times New Roman"/>
        </w:rPr>
        <w:t xml:space="preserve">1. Об утверждении промежуточного ликвидационного баланса ОАО «Интергенерация». </w:t>
      </w:r>
    </w:p>
    <w:p w:rsidR="00000000" w:rsidRDefault="00504CD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04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4CDB" w:rsidRDefault="00504C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50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35C2"/>
    <w:rsid w:val="003C35C2"/>
    <w:rsid w:val="0050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0e0a15dc874e86a6da6dd19079f9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2017-08-17T06:49:00Z</dcterms:created>
  <dcterms:modified xsi:type="dcterms:W3CDTF">2017-08-17T06:49:00Z</dcterms:modified>
</cp:coreProperties>
</file>