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5010">
      <w:pPr>
        <w:pStyle w:val="a3"/>
        <w:divId w:val="13558393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5839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101113256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</w:p>
        </w:tc>
      </w:tr>
      <w:tr w:rsidR="00000000">
        <w:trPr>
          <w:divId w:val="1355839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</w:p>
        </w:tc>
      </w:tr>
      <w:tr w:rsidR="00000000">
        <w:trPr>
          <w:divId w:val="1355839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101045716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</w:p>
        </w:tc>
      </w:tr>
      <w:tr w:rsidR="00000000">
        <w:trPr>
          <w:divId w:val="1355839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5839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501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5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5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B5010">
      <w:pPr>
        <w:rPr>
          <w:rFonts w:eastAsia="Times New Roman"/>
        </w:rPr>
      </w:pPr>
    </w:p>
    <w:p w:rsidR="00000000" w:rsidRDefault="002B50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501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МКПАО «ТКС Холдинг».</w:t>
      </w:r>
      <w:r>
        <w:rPr>
          <w:rFonts w:eastAsia="Times New Roman"/>
        </w:rPr>
        <w:br/>
        <w:t>2. Об избрании членов Совета директоров МКПАО «ТКС Холдинг».</w:t>
      </w:r>
      <w:r>
        <w:rPr>
          <w:rFonts w:eastAsia="Times New Roman"/>
        </w:rPr>
        <w:br/>
        <w:t xml:space="preserve">3. О вознаграждениях и компенсации расходов членов Совета директоров МКПАО «ТКС Холдинг». </w:t>
      </w:r>
    </w:p>
    <w:p w:rsidR="00000000" w:rsidRDefault="002B5010">
      <w:pPr>
        <w:pStyle w:val="a3"/>
      </w:pPr>
      <w:r>
        <w:t>Направляем Вам посту</w:t>
      </w:r>
      <w:r>
        <w:t>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2B50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2B50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2B5010">
      <w:pPr>
        <w:rPr>
          <w:rFonts w:eastAsia="Times New Roman"/>
        </w:rPr>
      </w:pPr>
      <w:r>
        <w:rPr>
          <w:rFonts w:eastAsia="Times New Roman"/>
        </w:rPr>
        <w:br/>
      </w:r>
    </w:p>
    <w:p w:rsidR="002B5010" w:rsidRDefault="002B50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A49"/>
    <w:rsid w:val="002B5010"/>
    <w:rsid w:val="00D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FF1188-3F9E-426B-B90B-C9BCA124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08ce70c874656af7f252c305c4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2024-10-17T08:07:00Z</dcterms:created>
  <dcterms:modified xsi:type="dcterms:W3CDTF">2024-10-17T08:07:00Z</dcterms:modified>
</cp:coreProperties>
</file>