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4762">
      <w:pPr>
        <w:pStyle w:val="a3"/>
        <w:divId w:val="7234053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23405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103040165</w:t>
            </w:r>
          </w:p>
        </w:tc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</w:p>
        </w:tc>
      </w:tr>
      <w:tr w:rsidR="00000000">
        <w:trPr>
          <w:divId w:val="723405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</w:p>
        </w:tc>
      </w:tr>
      <w:tr w:rsidR="00000000">
        <w:trPr>
          <w:divId w:val="723405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102994658</w:t>
            </w:r>
          </w:p>
        </w:tc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</w:p>
        </w:tc>
      </w:tr>
      <w:tr w:rsidR="00000000">
        <w:trPr>
          <w:divId w:val="723405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34053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4762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"АЛЬФА-БАНК" ИНН 7728168971 (облигация 4B021801326B / ISIN RU000A0JX5W4)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991003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</w:t>
            </w:r>
            <w:r>
              <w:rPr>
                <w:rFonts w:eastAsia="Times New Roman"/>
              </w:rPr>
              <w:t>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2025 г.</w:t>
            </w:r>
          </w:p>
        </w:tc>
      </w:tr>
    </w:tbl>
    <w:p w:rsidR="00000000" w:rsidRDefault="00C247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14"/>
        <w:gridCol w:w="1992"/>
        <w:gridCol w:w="1394"/>
        <w:gridCol w:w="1164"/>
        <w:gridCol w:w="1734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991003X22960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"АЛЬФА-БАНК"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4B021801326B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RU000A0JX5W4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RU000A0JX5W4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247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</w:t>
            </w:r>
            <w:r>
              <w:rPr>
                <w:rFonts w:eastAsia="Times New Roman"/>
              </w:rPr>
              <w:t xml:space="preserve">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 облигаций или порядок ее определения: 100% (Сто процентов) от непогашенной </w:t>
            </w:r>
            <w:r>
              <w:rPr>
                <w:rFonts w:eastAsia="Times New Roman"/>
              </w:rPr>
              <w:t>части номинальной стоимости Биржевых облигаций. В момент оплаты приобретаемых Биржевых облигаций Эмитент выплачивает дополнительно к цене приобретения накопленный купонный доход по Биржевым облигациям, рассчитанный на дату приобретения в соответствии с пор</w:t>
            </w:r>
            <w:r>
              <w:rPr>
                <w:rFonts w:eastAsia="Times New Roman"/>
              </w:rPr>
              <w:t>ядком, определенным Решением о выпуске ценных бумаг с учетом Изменений и Проспектом ценных бумаг.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2024 г. по 13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</w:t>
            </w:r>
            <w:r>
              <w:rPr>
                <w:rFonts w:eastAsia="Times New Roman"/>
              </w:rPr>
              <w:t>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</w:t>
            </w:r>
            <w:r>
              <w:rPr>
                <w:rFonts w:eastAsia="Times New Roman"/>
              </w:rPr>
              <w:t>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для приобретения эмитентом размещенных им облигаций: Установление размера процента (купона) по Биржевым облигациям в соответствии с Решением о выпуске ценных бумаг с учетом Изменений и Проспектом ценных бумаг.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C247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762">
            <w:pPr>
              <w:rPr>
                <w:rFonts w:eastAsia="Times New Roman"/>
              </w:rPr>
            </w:pPr>
          </w:p>
        </w:tc>
      </w:tr>
    </w:tbl>
    <w:p w:rsidR="00000000" w:rsidRDefault="00C24762">
      <w:pPr>
        <w:rPr>
          <w:rFonts w:eastAsia="Times New Roman"/>
        </w:rPr>
      </w:pPr>
    </w:p>
    <w:p w:rsidR="00000000" w:rsidRDefault="00C2476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</w:t>
      </w:r>
      <w:r>
        <w:t>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</w:t>
      </w:r>
      <w:r>
        <w:t>и"</w:t>
      </w:r>
    </w:p>
    <w:p w:rsidR="00000000" w:rsidRDefault="00C24762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C2476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2476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 manager (495) 956-27-90, (495) 956-27-91</w:t>
      </w:r>
    </w:p>
    <w:p w:rsidR="00000000" w:rsidRDefault="00C2476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C24762" w:rsidRDefault="00C2476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61BA"/>
    <w:rsid w:val="00C24762"/>
    <w:rsid w:val="00F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9C98D-1501-4511-ACF7-E57926C8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acac25bed44057b1af72c06dcc3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2024-12-18T09:08:00Z</dcterms:created>
  <dcterms:modified xsi:type="dcterms:W3CDTF">2024-12-18T09:08:00Z</dcterms:modified>
</cp:coreProperties>
</file>