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367D">
      <w:pPr>
        <w:pStyle w:val="a3"/>
        <w:divId w:val="67693223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76932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31356893</w:t>
            </w:r>
          </w:p>
        </w:tc>
        <w:tc>
          <w:tcPr>
            <w:tcW w:w="0" w:type="auto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</w:p>
        </w:tc>
      </w:tr>
      <w:tr w:rsidR="00000000">
        <w:trPr>
          <w:divId w:val="676932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</w:p>
        </w:tc>
      </w:tr>
      <w:tr w:rsidR="00000000">
        <w:trPr>
          <w:divId w:val="676932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31061739</w:t>
            </w:r>
          </w:p>
        </w:tc>
        <w:tc>
          <w:tcPr>
            <w:tcW w:w="0" w:type="auto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</w:p>
        </w:tc>
      </w:tr>
      <w:tr w:rsidR="00000000">
        <w:trPr>
          <w:divId w:val="676932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6932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367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1"/>
        <w:gridCol w:w="62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455008, Челябинская область, г. Магнитогорск, пр. Карла Маркса, д. 212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</w:tbl>
    <w:p w:rsidR="00000000" w:rsidRDefault="00D936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3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377282X4176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936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377283</w:t>
            </w:r>
          </w:p>
        </w:tc>
      </w:tr>
    </w:tbl>
    <w:p w:rsidR="00000000" w:rsidRDefault="00D936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8"/>
        <w:gridCol w:w="6543"/>
        <w:gridCol w:w="13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93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девяти месяцев отчетного 2018 года по размещенным обыкновенным именным акциям ПАО «ММК» в размере 2,114 рубля (с учетом налога) на одну акцию. Выплату дивидендов пр</w:t>
            </w:r>
            <w:r>
              <w:rPr>
                <w:rFonts w:eastAsia="Times New Roman"/>
              </w:rPr>
              <w:t>оизвести в денежной форме, в безналичном порядке, в сроки, установленные Федеральным законом «Об акционерных обществах». Установить дату, на которую определяются лица, имеющие право на получение дивидендов, по размещенным обыкновенным именным акциям ПАО «М</w:t>
            </w:r>
            <w:r>
              <w:rPr>
                <w:rFonts w:eastAsia="Times New Roman"/>
              </w:rPr>
              <w:t xml:space="preserve">МК» по результатам девяти месяцев отчетного 2018 года, 18 декабря 2018 года на конец операционного дня.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10162683837</w:t>
            </w:r>
            <w:r>
              <w:rPr>
                <w:rFonts w:eastAsia="Times New Roman"/>
              </w:rPr>
              <w:br/>
              <w:t>Против: 13200</w:t>
            </w:r>
          </w:p>
        </w:tc>
      </w:tr>
    </w:tbl>
    <w:p w:rsidR="00000000" w:rsidRDefault="00D9367D">
      <w:pPr>
        <w:rPr>
          <w:rFonts w:eastAsia="Times New Roman"/>
        </w:rPr>
      </w:pPr>
    </w:p>
    <w:p w:rsidR="00000000" w:rsidRDefault="00D9367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9367D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D9367D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936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D9367D" w:rsidRDefault="00D9367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D9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212D8"/>
    <w:rsid w:val="005212D8"/>
    <w:rsid w:val="00D9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ec789106ae402c9807f9cf9f9d9e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2018-12-13T04:50:00Z</dcterms:created>
  <dcterms:modified xsi:type="dcterms:W3CDTF">2018-12-13T04:50:00Z</dcterms:modified>
</cp:coreProperties>
</file>