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269F">
      <w:pPr>
        <w:pStyle w:val="a3"/>
        <w:divId w:val="182677842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2677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22436807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</w:p>
        </w:tc>
      </w:tr>
      <w:tr w:rsidR="00000000">
        <w:trPr>
          <w:divId w:val="182677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</w:p>
        </w:tc>
      </w:tr>
      <w:tr w:rsidR="00000000">
        <w:trPr>
          <w:divId w:val="182677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778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269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(акции 1-01-65113-D/RU000A0ET7Z4), ПАО "Мосэнергосбыт" ИНН 7736520080 (акции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</w:tbl>
    <w:p w:rsidR="00000000" w:rsidRDefault="001F2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281415X6232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281415X29375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F26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3"/>
        <w:gridCol w:w="4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- 117312, г. Москва, ул. Вавилова, д. 9, ПАО «Мосэнергосбыт»; - </w:t>
            </w:r>
            <w:r>
              <w:rPr>
                <w:rFonts w:eastAsia="Times New Roman"/>
              </w:rPr>
              <w:t>10799</w:t>
            </w:r>
            <w:r>
              <w:rPr>
                <w:rFonts w:eastAsia="Times New Roman"/>
              </w:rPr>
              <w:br/>
              <w:t xml:space="preserve">6, г. Москва, ул. Стромынка, д. 18,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26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26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1F269F">
      <w:pPr>
        <w:rPr>
          <w:rFonts w:eastAsia="Times New Roman"/>
        </w:rPr>
      </w:pPr>
    </w:p>
    <w:p w:rsidR="00000000" w:rsidRDefault="001F26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269F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сделки, в совершении которой имеется заинтересованность. </w:t>
      </w:r>
    </w:p>
    <w:p w:rsidR="00000000" w:rsidRDefault="001F269F">
      <w:pPr>
        <w:pStyle w:val="a3"/>
      </w:pPr>
      <w:r>
        <w:t>4.2. Информация о созыве общего собрания акционеров эмитента</w:t>
      </w:r>
    </w:p>
    <w:p w:rsidR="00000000" w:rsidRDefault="001F269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F269F" w:rsidRDefault="001F269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F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B410F"/>
    <w:rsid w:val="001F269F"/>
    <w:rsid w:val="00DB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2017-04-14T07:59:00Z</dcterms:created>
  <dcterms:modified xsi:type="dcterms:W3CDTF">2017-04-14T07:59:00Z</dcterms:modified>
</cp:coreProperties>
</file>