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4211">
      <w:pPr>
        <w:pStyle w:val="a3"/>
        <w:divId w:val="49561280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95612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29972022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</w:p>
        </w:tc>
      </w:tr>
      <w:tr w:rsidR="00000000">
        <w:trPr>
          <w:divId w:val="495612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</w:p>
        </w:tc>
      </w:tr>
      <w:tr w:rsidR="00000000">
        <w:trPr>
          <w:divId w:val="495612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29930411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</w:p>
        </w:tc>
      </w:tr>
      <w:tr w:rsidR="00000000">
        <w:trPr>
          <w:divId w:val="495612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5612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421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65680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4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365680X7210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84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</w:t>
            </w:r>
          </w:p>
        </w:tc>
      </w:tr>
    </w:tbl>
    <w:p w:rsidR="00000000" w:rsidRDefault="00884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84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34"/>
        <w:gridCol w:w="742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дивидендах по акциям ПАО «Полюс» по результатам 6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Объявить дивиденды по обыкновенным акциям ПАО «Полюс» по результатам 6 месяцев 2018 года в денежной форме в размере 131,11 </w:t>
            </w:r>
            <w:r>
              <w:rPr>
                <w:rFonts w:eastAsia="Times New Roman"/>
              </w:rPr>
              <w:t xml:space="preserve">руб. на одну обыкновенную акцию ПАО «Полюс». 2. Установить 18 октября 2018 года датой составления списка лиц, имеющих право на получение дивидендов по результатам 6 месяцев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2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42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4211">
      <w:pPr>
        <w:rPr>
          <w:rFonts w:eastAsia="Times New Roman"/>
        </w:rPr>
      </w:pPr>
    </w:p>
    <w:p w:rsidR="00000000" w:rsidRDefault="008842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4211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 по результатам 6 месяцев 2018 года.</w:t>
      </w:r>
      <w:r>
        <w:rPr>
          <w:rFonts w:eastAsia="Times New Roman"/>
        </w:rPr>
        <w:br/>
        <w:t xml:space="preserve">2. Об утверждении Устава ПАО «Полюс» в новой редакции. </w:t>
      </w:r>
    </w:p>
    <w:p w:rsidR="00000000" w:rsidRDefault="0088421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8842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84211" w:rsidRDefault="00884211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8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8B569B"/>
    <w:rsid w:val="00884211"/>
    <w:rsid w:val="008B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69a04c4af146b191fc84471539ea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2018-09-11T05:18:00Z</dcterms:created>
  <dcterms:modified xsi:type="dcterms:W3CDTF">2018-09-11T05:18:00Z</dcterms:modified>
</cp:coreProperties>
</file>