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7470">
      <w:pPr>
        <w:pStyle w:val="a3"/>
        <w:divId w:val="123870745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3870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28286261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</w:p>
        </w:tc>
      </w:tr>
      <w:tr w:rsidR="00000000">
        <w:trPr>
          <w:divId w:val="123870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</w:p>
        </w:tc>
      </w:tr>
      <w:tr w:rsidR="00000000">
        <w:trPr>
          <w:divId w:val="123870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28150291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</w:p>
        </w:tc>
      </w:tr>
      <w:tr w:rsidR="00000000">
        <w:trPr>
          <w:divId w:val="123870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87074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747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660077, Красноярск, улица Авиаторов, 19, корп. 2, Конгресс-Цен</w:t>
            </w:r>
            <w:r>
              <w:rPr>
                <w:rFonts w:eastAsia="Times New Roman"/>
              </w:rPr>
              <w:br/>
              <w:t>тр «Гранд-Холл Сибирь»</w:t>
            </w:r>
          </w:p>
        </w:tc>
      </w:tr>
    </w:tbl>
    <w:p w:rsidR="00000000" w:rsidRDefault="00B77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77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</w:tbl>
    <w:p w:rsidR="00000000" w:rsidRDefault="00B774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4, 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4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4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77470">
      <w:pPr>
        <w:rPr>
          <w:rFonts w:eastAsia="Times New Roman"/>
        </w:rPr>
      </w:pPr>
    </w:p>
    <w:p w:rsidR="00000000" w:rsidRDefault="00B7747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747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результатам 2017 года</w:t>
      </w:r>
      <w:r>
        <w:rPr>
          <w:rFonts w:eastAsia="Times New Roman"/>
        </w:rPr>
        <w:t>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B7747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77470">
      <w:pPr>
        <w:pStyle w:val="a3"/>
      </w:pPr>
      <w:r>
        <w:t>4.6. Содержание и состав с</w:t>
      </w:r>
      <w:r>
        <w:t xml:space="preserve">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B7747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</w:t>
      </w:r>
      <w:r>
        <w:t>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774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77470" w:rsidRDefault="00B774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7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87DF5"/>
    <w:rsid w:val="00887DF5"/>
    <w:rsid w:val="00B7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adb3d6a7d4292b6a09e00325b8c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2018-05-29T05:17:00Z</dcterms:created>
  <dcterms:modified xsi:type="dcterms:W3CDTF">2018-05-29T05:17:00Z</dcterms:modified>
</cp:coreProperties>
</file>