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2D10">
      <w:pPr>
        <w:pStyle w:val="a3"/>
        <w:divId w:val="2048736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873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33788678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</w:p>
        </w:tc>
      </w:tr>
      <w:tr w:rsidR="00000000">
        <w:trPr>
          <w:divId w:val="204873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</w:p>
        </w:tc>
      </w:tr>
      <w:tr w:rsidR="00000000">
        <w:trPr>
          <w:divId w:val="204873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873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2D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гресс-зал;</w:t>
            </w:r>
          </w:p>
        </w:tc>
      </w:tr>
    </w:tbl>
    <w:p w:rsidR="00000000" w:rsidRDefault="0045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</w:t>
            </w:r>
            <w:r>
              <w:rPr>
                <w:rFonts w:eastAsia="Times New Roman"/>
              </w:rPr>
              <w:t>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5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</w:tbl>
    <w:p w:rsidR="00000000" w:rsidRDefault="00452D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сети Интернет, на котором заполняются электронные форм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br/>
              <w:t>бюллетеней для голосования - http://www.vtbreg.ru; https://www.e-vote.</w:t>
            </w:r>
            <w:r>
              <w:rPr>
                <w:rFonts w:eastAsia="Times New Roman"/>
              </w:rPr>
              <w:br/>
              <w:t>ru/ru, и мобильное приложение «Кворум», 127137, г. Москва, а/я 54 АО В</w:t>
            </w:r>
            <w:r>
              <w:rPr>
                <w:rFonts w:eastAsia="Times New Roman"/>
              </w:rPr>
              <w:br/>
              <w:t>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D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</w:t>
            </w:r>
            <w:r>
              <w:rPr>
                <w:rFonts w:eastAsia="Times New Roman"/>
              </w:rPr>
              <w:t>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452D10">
      <w:pPr>
        <w:rPr>
          <w:rFonts w:eastAsia="Times New Roman"/>
        </w:rPr>
      </w:pPr>
    </w:p>
    <w:p w:rsidR="00000000" w:rsidRDefault="00452D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2D1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2018 года.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 xml:space="preserve">4. О размере дивидендов, сроках и форме </w:t>
      </w:r>
      <w:r>
        <w:rPr>
          <w:rFonts w:eastAsia="Times New Roman"/>
        </w:rPr>
        <w:t>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</w:t>
      </w:r>
      <w:r>
        <w:rPr>
          <w:rFonts w:eastAsia="Times New Roman"/>
        </w:rPr>
        <w:t>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</w:t>
      </w:r>
      <w:r>
        <w:rPr>
          <w:rFonts w:eastAsia="Times New Roman"/>
        </w:rPr>
        <w:lastRenderedPageBreak/>
        <w:t>Ревизионной комиссии Общества, не являющимся государственными служащими, в размере, установленном внутре</w:t>
      </w:r>
      <w:r>
        <w:rPr>
          <w:rFonts w:eastAsia="Times New Roman"/>
        </w:rPr>
        <w:t>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ПАО «РусГидро» в новой редакции.</w:t>
      </w:r>
      <w:r>
        <w:rPr>
          <w:rFonts w:eastAsia="Times New Roman"/>
        </w:rPr>
        <w:br/>
        <w:t>11. Утверждение Положения о Ревизионной к</w:t>
      </w:r>
      <w:r>
        <w:rPr>
          <w:rFonts w:eastAsia="Times New Roman"/>
        </w:rPr>
        <w:t>омиссии ПАО «РусГидро» в новой редакции.</w:t>
      </w:r>
      <w:r>
        <w:rPr>
          <w:rFonts w:eastAsia="Times New Roman"/>
        </w:rPr>
        <w:br/>
        <w:t>12. Утверждение Положения о порядке созыва и проведения Общего собрания акционеров ПАО «РусГидро» в новой редакции.</w:t>
      </w:r>
      <w:r>
        <w:rPr>
          <w:rFonts w:eastAsia="Times New Roman"/>
        </w:rPr>
        <w:br/>
        <w:t xml:space="preserve">13. Утверждение Положения о порядке созыва и проведения заседаний Совета директоров ПАО «РусГидро» </w:t>
      </w:r>
      <w:r>
        <w:rPr>
          <w:rFonts w:eastAsia="Times New Roman"/>
        </w:rPr>
        <w:t>в новой редакции.</w:t>
      </w:r>
      <w:r>
        <w:rPr>
          <w:rFonts w:eastAsia="Times New Roman"/>
        </w:rPr>
        <w:br/>
        <w:t>14. Утверждение Положения о Правлении ПАО «РусГидро» в новой редакции.</w:t>
      </w:r>
      <w:r>
        <w:rPr>
          <w:rFonts w:eastAsia="Times New Roman"/>
        </w:rPr>
        <w:br/>
        <w:t xml:space="preserve">15.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452D10">
      <w:pPr>
        <w:pStyle w:val="a3"/>
      </w:pPr>
      <w:r>
        <w:t>Настоящим сообщаем о получении НКО АО НРД и</w:t>
      </w:r>
      <w:r>
        <w:t xml:space="preserve">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</w:t>
      </w:r>
      <w:r>
        <w:t xml:space="preserve">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52D10">
      <w:pPr>
        <w:pStyle w:val="a3"/>
      </w:pPr>
      <w:r>
        <w:t>4.2. Информация о созыве общего собрания акционеров эмитента.</w:t>
      </w:r>
    </w:p>
    <w:p w:rsidR="00000000" w:rsidRDefault="00452D10">
      <w:pPr>
        <w:pStyle w:val="a3"/>
      </w:pPr>
      <w:r>
        <w:t>Адрес сайта в сети Интернет, на котором заполняются электронные формы бюл</w:t>
      </w:r>
      <w:r>
        <w:t xml:space="preserve">летеней для голосования - http://www.vtbreg.ru; https://www.e-vote.ru/ru, и мобильное приложение «Кворум» </w:t>
      </w:r>
    </w:p>
    <w:p w:rsidR="00452D10" w:rsidRDefault="00452D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sectPr w:rsidR="0045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FC8"/>
    <w:rsid w:val="00275FC8"/>
    <w:rsid w:val="004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30AFC2-81F1-49D6-90DB-9A0DE84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2019-05-30T05:03:00Z</dcterms:created>
  <dcterms:modified xsi:type="dcterms:W3CDTF">2019-05-30T05:03:00Z</dcterms:modified>
</cp:coreProperties>
</file>