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2C35">
      <w:pPr>
        <w:pStyle w:val="a3"/>
        <w:divId w:val="135581297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5581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23298014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</w:p>
        </w:tc>
      </w:tr>
      <w:tr w:rsidR="00000000">
        <w:trPr>
          <w:divId w:val="135581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</w:p>
        </w:tc>
      </w:tr>
      <w:tr w:rsidR="00000000">
        <w:trPr>
          <w:divId w:val="135581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23238960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</w:p>
        </w:tc>
      </w:tr>
      <w:tr w:rsidR="00000000">
        <w:trPr>
          <w:divId w:val="135581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581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2C3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2"/>
        <w:gridCol w:w="5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042C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290336X6560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42C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80"/>
        <w:gridCol w:w="4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Регистратор., 454077, РФ, г. Челябинск, Бродокалмакский тракт, 6, ОАО</w:t>
            </w:r>
            <w:r>
              <w:rPr>
                <w:rFonts w:eastAsia="Times New Roman"/>
              </w:rPr>
              <w:br/>
              <w:t>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</w:t>
            </w:r>
            <w:r>
              <w:rPr>
                <w:rFonts w:eastAsia="Times New Roman"/>
              </w:rPr>
              <w:t>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042C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отчетности, в том числе отчета о финансовых результатах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Распределение прибыли (в том числе выплата (объявление) дивидендов) и убытков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по результатам 2016 года: Нераспр</w:t>
            </w:r>
            <w:r>
              <w:rPr>
                <w:rFonts w:eastAsia="Times New Roman"/>
              </w:rPr>
              <w:t xml:space="preserve">еделенная прибыль (убыток) отчетного периода: 9 004 290 тыс. руб. - резервный фонд 0 тыс. руб. - дивиденды 0 тыс. руб. - погашение убытков прошлых лет 0 тыс. руб. - накопление (нераспределенная часть чистой прибыли) 9 004 290 тыс.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Кари Йоханнес Каутинен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Ирья Тайми Тууликки Веккиля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Анни-Каарина Савелиус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Елена Евгеньевна Гвоздева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Надежда Николаевна Лобанова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Роман Валерьевич Кострома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- ЗАО «Делойт и Туш СНГ» (ZAO «Deloitte &amp; </w:t>
            </w:r>
            <w:r>
              <w:rPr>
                <w:rFonts w:eastAsia="Times New Roman"/>
              </w:rPr>
              <w:t>Touche CIS»).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редакции, с учетом положений Гражданского Кодекса Российской Федерации и Федерального закона «Об акционерных обществах», содержащей новое полное наименовании Общества – Публичное акционерное общество «Фортум» (приведение Ус</w:t>
            </w:r>
            <w:r>
              <w:rPr>
                <w:rFonts w:eastAsia="Times New Roman"/>
              </w:rPr>
              <w:t xml:space="preserve">тава общества в соответствие с ГК РФ). 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Положения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2C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2C35">
      <w:pPr>
        <w:rPr>
          <w:rFonts w:eastAsia="Times New Roman"/>
        </w:rPr>
      </w:pPr>
    </w:p>
    <w:p w:rsidR="00000000" w:rsidRDefault="00042C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2C3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отчета о финансовых результатах Общества за 2016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2016 года.</w:t>
      </w:r>
      <w:r>
        <w:rPr>
          <w:rFonts w:eastAsia="Times New Roman"/>
        </w:rPr>
        <w:br/>
        <w:t>4. Избрание членов Совета</w:t>
      </w:r>
      <w:r>
        <w:rPr>
          <w:rFonts w:eastAsia="Times New Roman"/>
        </w:rPr>
        <w:t xml:space="preserve">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Утверждение Устава Общества в новой редакции.</w:t>
      </w:r>
      <w:r>
        <w:rPr>
          <w:rFonts w:eastAsia="Times New Roman"/>
        </w:rPr>
        <w:br/>
        <w:t>8. Утверждение Положения о порядке подготовки и проведения Общего собрания акционеров Общества в ново</w:t>
      </w:r>
      <w:r>
        <w:rPr>
          <w:rFonts w:eastAsia="Times New Roman"/>
        </w:rPr>
        <w:t>й редакции.</w:t>
      </w:r>
      <w:r>
        <w:rPr>
          <w:rFonts w:eastAsia="Times New Roman"/>
        </w:rPr>
        <w:br/>
        <w:t xml:space="preserve">9. Утверждение Положения о порядке созыва и проведения заседаний Совета директоров Общества в новой редакции. </w:t>
      </w:r>
    </w:p>
    <w:p w:rsidR="00000000" w:rsidRDefault="00042C35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042C35">
      <w:pPr>
        <w:pStyle w:val="a3"/>
      </w:pPr>
      <w:r>
        <w:t>Направляем Вам посту</w:t>
      </w:r>
      <w:r>
        <w:t xml:space="preserve">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</w:t>
      </w:r>
      <w:r>
        <w:t>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42C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42C35" w:rsidRDefault="00042C3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sectPr w:rsidR="0004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94068"/>
    <w:rsid w:val="00042C35"/>
    <w:rsid w:val="00B9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6085e6e550477a998ac1c322e63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2017-06-08T05:39:00Z</dcterms:created>
  <dcterms:modified xsi:type="dcterms:W3CDTF">2017-06-08T05:39:00Z</dcterms:modified>
</cp:coreProperties>
</file>