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57C5">
      <w:pPr>
        <w:pStyle w:val="a3"/>
        <w:divId w:val="184427859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4278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71217340</w:t>
            </w:r>
          </w:p>
        </w:tc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</w:p>
        </w:tc>
      </w:tr>
      <w:tr w:rsidR="00000000">
        <w:trPr>
          <w:divId w:val="1844278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</w:p>
        </w:tc>
      </w:tr>
      <w:tr w:rsidR="00000000">
        <w:trPr>
          <w:divId w:val="1844278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70461724</w:t>
            </w:r>
          </w:p>
        </w:tc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</w:p>
        </w:tc>
      </w:tr>
      <w:tr w:rsidR="00000000">
        <w:trPr>
          <w:divId w:val="1844278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4278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57C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25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725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</w:p>
        </w:tc>
      </w:tr>
    </w:tbl>
    <w:p w:rsidR="00000000" w:rsidRDefault="007257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257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- по обыкновенным акциям Общества по итогам полугодия 2022 года в размере – 0,089954268233679 рублей на одну обыкновенную акцию Общества в денежной форме. Определить дату составления списка лиц, имеющих право на получение дивидендов – 1</w:t>
            </w:r>
            <w:r>
              <w:rPr>
                <w:rFonts w:eastAsia="Times New Roman"/>
              </w:rPr>
              <w:t xml:space="preserve">1 октября 2022 года.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</w:t>
            </w:r>
            <w:r>
              <w:rPr>
                <w:rFonts w:eastAsia="Times New Roman"/>
              </w:rPr>
              <w:lastRenderedPageBreak/>
              <w:t>держателю и явл</w:t>
            </w:r>
            <w:r>
              <w:rPr>
                <w:rFonts w:eastAsia="Times New Roman"/>
              </w:rPr>
              <w:t>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</w:t>
            </w:r>
            <w:r>
              <w:rPr>
                <w:rFonts w:eastAsia="Times New Roman"/>
              </w:rPr>
              <w:t xml:space="preserve">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5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40579156273</w:t>
            </w:r>
            <w:r>
              <w:rPr>
                <w:rFonts w:eastAsia="Times New Roman"/>
              </w:rPr>
              <w:br/>
              <w:t>Против: 26233</w:t>
            </w:r>
            <w:r>
              <w:rPr>
                <w:rFonts w:eastAsia="Times New Roman"/>
              </w:rPr>
              <w:br/>
              <w:t>Воздержался: 152060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1036436</w:t>
            </w:r>
          </w:p>
        </w:tc>
      </w:tr>
    </w:tbl>
    <w:p w:rsidR="00000000" w:rsidRDefault="007257C5">
      <w:pPr>
        <w:rPr>
          <w:rFonts w:eastAsia="Times New Roman"/>
        </w:rPr>
      </w:pPr>
    </w:p>
    <w:p w:rsidR="00000000" w:rsidRDefault="007257C5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 xml:space="preserve">едоставления центральным депозитарием доступа к такой информации" </w:t>
      </w:r>
    </w:p>
    <w:p w:rsidR="00000000" w:rsidRDefault="007257C5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7257C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7257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257C5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257C5">
      <w:pPr>
        <w:rPr>
          <w:rFonts w:eastAsia="Times New Roman"/>
        </w:rPr>
      </w:pPr>
      <w:r>
        <w:rPr>
          <w:rFonts w:eastAsia="Times New Roman"/>
        </w:rPr>
        <w:br/>
      </w:r>
    </w:p>
    <w:p w:rsidR="007257C5" w:rsidRDefault="007257C5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5CA5"/>
    <w:rsid w:val="007257C5"/>
    <w:rsid w:val="00E5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A99F8-17D8-4815-9BC5-F21A9E71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68138942c64942a6b87f6452016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2022-10-06T04:25:00Z</dcterms:created>
  <dcterms:modified xsi:type="dcterms:W3CDTF">2022-10-06T04:25:00Z</dcterms:modified>
</cp:coreProperties>
</file>