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3045">
      <w:pPr>
        <w:pStyle w:val="a3"/>
        <w:divId w:val="1397335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733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51901596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</w:p>
        </w:tc>
      </w:tr>
      <w:tr w:rsidR="00000000">
        <w:trPr>
          <w:divId w:val="139733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</w:p>
        </w:tc>
      </w:tr>
      <w:tr w:rsidR="00000000">
        <w:trPr>
          <w:divId w:val="139733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51881390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</w:p>
        </w:tc>
      </w:tr>
      <w:tr w:rsidR="00000000">
        <w:trPr>
          <w:divId w:val="139733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33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304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3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598350X4656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13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</w:p>
        </w:tc>
      </w:tr>
    </w:tbl>
    <w:p w:rsidR="00000000" w:rsidRDefault="00613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30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3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613045">
      <w:pPr>
        <w:rPr>
          <w:rFonts w:eastAsia="Times New Roman"/>
        </w:rPr>
      </w:pPr>
    </w:p>
    <w:p w:rsidR="00000000" w:rsidRDefault="006130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1304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 2. Утверждение годовой бухгалтерской (финансовой) отчетности ПАО «Ростелеком». 3. Утверждение распределения чистого убытка ПАО «Ростелеком» по результатам 2020 года. 4. Утверждение распределения нераспределе</w:t>
      </w:r>
      <w:r>
        <w:rPr>
          <w:rFonts w:eastAsia="Times New Roman"/>
        </w:rPr>
        <w:t>нной прибыли ПАО «Ростелеком» прошлых лет. 5. О размере дивидендов, сроках и форме их выплаты по результатам 2020 года и установлении даты, на которую определяются лица, имеющие право на получение дивидендов. 6. Избрание членов совета директоров ПАО «Росте</w:t>
      </w:r>
      <w:r>
        <w:rPr>
          <w:rFonts w:eastAsia="Times New Roman"/>
        </w:rPr>
        <w:t>леком». 7. Избрание членов ревизионной комиссии ПАО «Ростелеком». 8. Утверждение аудитора ПАО «Ростелеком». 9. О выплате вознаграждения за работу в составе совета директоров членам совета директоров, не являвшимся государственными служащими, в размере, уст</w:t>
      </w:r>
      <w:r>
        <w:rPr>
          <w:rFonts w:eastAsia="Times New Roman"/>
        </w:rPr>
        <w:t>ановленном внутренними документами ПАО «Ростелеком». 10. 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</w:t>
      </w:r>
      <w:r>
        <w:rPr>
          <w:rFonts w:eastAsia="Times New Roman"/>
        </w:rPr>
        <w:t>ом». 11. Утверждение Устава ПАО «Ростелеком» в редакции № 21. 12. О согласии на совершение сделок, в совершении которых имеется заинтересованность, – кредитных договоров между ПАО «Ростелеком» и Банком ВТБ (ПАО). 13. О согласии на совершение сделок, в сове</w:t>
      </w:r>
      <w:r>
        <w:rPr>
          <w:rFonts w:eastAsia="Times New Roman"/>
        </w:rPr>
        <w:t xml:space="preserve">ршении которых имеется заинтересованность, – кредитных договоров между ПАО «Ростелеком» и ПАО Сбербанк. </w:t>
      </w:r>
    </w:p>
    <w:p w:rsidR="00000000" w:rsidRDefault="00613045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www.vtbreg.ru, www.e</w:t>
      </w:r>
      <w:r>
        <w:t xml:space="preserve">-vote.ru и мобильном приложении "Кворум" </w:t>
      </w:r>
    </w:p>
    <w:p w:rsidR="00000000" w:rsidRDefault="006130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p w:rsidR="00000000" w:rsidRDefault="00613045">
      <w:pPr>
        <w:rPr>
          <w:rFonts w:eastAsia="Times New Roman"/>
        </w:rPr>
      </w:pPr>
      <w:r>
        <w:rPr>
          <w:rFonts w:eastAsia="Times New Roman"/>
        </w:rPr>
        <w:br/>
      </w:r>
    </w:p>
    <w:p w:rsidR="00613045" w:rsidRDefault="006130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FC4"/>
    <w:rsid w:val="005D6FC4"/>
    <w:rsid w:val="006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FAD6AD-0C0B-46B0-BAD1-A469D01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2021-05-28T04:46:00Z</dcterms:created>
  <dcterms:modified xsi:type="dcterms:W3CDTF">2021-05-28T04:46:00Z</dcterms:modified>
</cp:coreProperties>
</file>