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C5815">
      <w:pPr>
        <w:pStyle w:val="a3"/>
        <w:divId w:val="155041063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504106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5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5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22515265</w:t>
            </w:r>
          </w:p>
        </w:tc>
        <w:tc>
          <w:tcPr>
            <w:tcW w:w="0" w:type="auto"/>
            <w:vAlign w:val="center"/>
            <w:hideMark/>
          </w:tcPr>
          <w:p w:rsidR="00000000" w:rsidRDefault="00FC5815">
            <w:pPr>
              <w:rPr>
                <w:rFonts w:eastAsia="Times New Roman"/>
              </w:rPr>
            </w:pPr>
          </w:p>
        </w:tc>
      </w:tr>
      <w:tr w:rsidR="00000000">
        <w:trPr>
          <w:divId w:val="15504106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5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5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5815">
            <w:pPr>
              <w:rPr>
                <w:rFonts w:eastAsia="Times New Roman"/>
              </w:rPr>
            </w:pPr>
          </w:p>
        </w:tc>
      </w:tr>
      <w:tr w:rsidR="00000000">
        <w:trPr>
          <w:divId w:val="15504106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5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C5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22133308</w:t>
            </w:r>
          </w:p>
        </w:tc>
        <w:tc>
          <w:tcPr>
            <w:tcW w:w="0" w:type="auto"/>
            <w:vAlign w:val="center"/>
            <w:hideMark/>
          </w:tcPr>
          <w:p w:rsidR="00000000" w:rsidRDefault="00FC5815">
            <w:pPr>
              <w:rPr>
                <w:rFonts w:eastAsia="Times New Roman"/>
              </w:rPr>
            </w:pPr>
          </w:p>
        </w:tc>
      </w:tr>
      <w:tr w:rsidR="00000000">
        <w:trPr>
          <w:divId w:val="15504106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5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5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5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504106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5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5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5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C5815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предстоящем корпоративном действии "Преимущественное право приобретения ценных бумаг" с ценными бумагами эмитента ОАО "АВТОВАЗ" ИНН 6320002223 (акция 1-07-00002-A/RU0009071187)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5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276873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не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февраля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FC58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C5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276873X9099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1-07-00002-A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FC58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409"/>
        <w:gridCol w:w="197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5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1-07-00002-A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10.3 RUB</w:t>
            </w:r>
          </w:p>
        </w:tc>
      </w:tr>
    </w:tbl>
    <w:p w:rsidR="00000000" w:rsidRDefault="00FC58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5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58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58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271291</w:t>
            </w:r>
          </w:p>
        </w:tc>
      </w:tr>
    </w:tbl>
    <w:p w:rsidR="00000000" w:rsidRDefault="00FC5815">
      <w:pPr>
        <w:rPr>
          <w:rFonts w:eastAsia="Times New Roman"/>
        </w:rPr>
      </w:pPr>
    </w:p>
    <w:p w:rsidR="00000000" w:rsidRDefault="00FC5815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5.6. Информация о государственной регистрации выпуска (дополнительного выпуска) акций и ценных </w:t>
      </w:r>
      <w:r>
        <w:t xml:space="preserve">бумаг, конвертируемых в акции, в отношении которых возникает преимущественное право их приобретения. </w:t>
      </w:r>
    </w:p>
    <w:p w:rsidR="00000000" w:rsidRDefault="00FC581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</w:t>
        </w:r>
        <w:r>
          <w:rPr>
            <w:rStyle w:val="a4"/>
          </w:rPr>
          <w:t xml:space="preserve"> по которому можно ознакомиться с дополнительной документацией</w:t>
        </w:r>
      </w:hyperlink>
    </w:p>
    <w:p w:rsidR="00FC5815" w:rsidRDefault="00FC5815">
      <w:pPr>
        <w:rPr>
          <w:rFonts w:eastAsia="Times New Roman"/>
        </w:rPr>
      </w:pPr>
      <w:r>
        <w:rPr>
          <w:rFonts w:eastAsia="Times New Roman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</w:t>
      </w:r>
      <w:r>
        <w:rPr>
          <w:rFonts w:eastAsia="Times New Roman"/>
        </w:rPr>
        <w:t>manager (495) 956-27-90, (495) 956-27-91</w:t>
      </w:r>
      <w:r>
        <w:rPr>
          <w:rFonts w:eastAsia="Times New Roman"/>
        </w:rPr>
        <w:t xml:space="preserve"> </w:t>
      </w:r>
    </w:p>
    <w:sectPr w:rsidR="00FC5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C453E"/>
    <w:rsid w:val="001C453E"/>
    <w:rsid w:val="00FC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41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d7363bc9d3c44fe99e39559e9ed32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2017-04-21T05:40:00Z</dcterms:created>
  <dcterms:modified xsi:type="dcterms:W3CDTF">2017-04-21T05:40:00Z</dcterms:modified>
</cp:coreProperties>
</file>