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3500">
      <w:pPr>
        <w:pStyle w:val="a3"/>
        <w:divId w:val="152531662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5253166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3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3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22920103</w:t>
            </w:r>
          </w:p>
        </w:tc>
        <w:tc>
          <w:tcPr>
            <w:tcW w:w="0" w:type="auto"/>
            <w:vAlign w:val="center"/>
            <w:hideMark/>
          </w:tcPr>
          <w:p w:rsidR="00000000" w:rsidRDefault="00593500">
            <w:pPr>
              <w:rPr>
                <w:rFonts w:eastAsia="Times New Roman"/>
              </w:rPr>
            </w:pPr>
          </w:p>
        </w:tc>
      </w:tr>
      <w:tr w:rsidR="00000000">
        <w:trPr>
          <w:divId w:val="15253166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3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3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3500">
            <w:pPr>
              <w:rPr>
                <w:rFonts w:eastAsia="Times New Roman"/>
              </w:rPr>
            </w:pPr>
          </w:p>
        </w:tc>
      </w:tr>
      <w:tr w:rsidR="00000000">
        <w:trPr>
          <w:divId w:val="15253166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3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3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3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53166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3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3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3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9350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"Россети" ИНН 7728662669 (акции 1-01-55385-E/RU000A0JPVJ0), ПАО "Россети" ИНН 7728662669 (акции 2-01-55385-E/RU000A0JPVK8)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49"/>
        <w:gridCol w:w="55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35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5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288123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5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5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5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Краснопресненская набережная, дом 12.</w:t>
            </w:r>
          </w:p>
        </w:tc>
      </w:tr>
    </w:tbl>
    <w:p w:rsidR="00000000" w:rsidRDefault="005935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52"/>
        <w:gridCol w:w="902"/>
        <w:gridCol w:w="1252"/>
        <w:gridCol w:w="1252"/>
        <w:gridCol w:w="1409"/>
        <w:gridCol w:w="1099"/>
        <w:gridCol w:w="1154"/>
        <w:gridCol w:w="136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935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35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35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35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35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35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35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35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35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288123X9687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288123X9688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935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35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35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35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35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35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593500">
      <w:pPr>
        <w:rPr>
          <w:rFonts w:eastAsia="Times New Roman"/>
        </w:rPr>
      </w:pPr>
    </w:p>
    <w:p w:rsidR="00000000" w:rsidRDefault="0059350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93500">
      <w:pPr>
        <w:rPr>
          <w:rFonts w:eastAsia="Times New Roman"/>
        </w:rPr>
      </w:pPr>
      <w:r>
        <w:rPr>
          <w:rFonts w:eastAsia="Times New Roman"/>
        </w:rPr>
        <w:t xml:space="preserve">На дату направления информации о созыве общего собрания акционеров вопрос не рассматривался Советом директоров </w:t>
      </w:r>
    </w:p>
    <w:p w:rsidR="00000000" w:rsidRDefault="00593500">
      <w:pPr>
        <w:pStyle w:val="a3"/>
      </w:pPr>
      <w:r>
        <w:t>4.2. Информация о созыве общего собрания акционеров эмитента.</w:t>
      </w:r>
    </w:p>
    <w:p w:rsidR="00000000" w:rsidRDefault="00593500">
      <w:pPr>
        <w:pStyle w:val="a3"/>
      </w:pPr>
      <w:r>
        <w:t>Направляем Вам поступившую в НКО АО НРД информацию о проведении общего собрания ак</w:t>
      </w:r>
      <w:r>
        <w:t>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</w:t>
      </w:r>
      <w:r>
        <w:t xml:space="preserve">ученной от эмитента. </w:t>
      </w:r>
    </w:p>
    <w:p w:rsidR="00593500" w:rsidRDefault="0059350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593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D30E7"/>
    <w:rsid w:val="003D30E7"/>
    <w:rsid w:val="00593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31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2017-05-22T06:53:00Z</dcterms:created>
  <dcterms:modified xsi:type="dcterms:W3CDTF">2017-05-22T06:53:00Z</dcterms:modified>
</cp:coreProperties>
</file>