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340"/>
        <w:gridCol w:w="4015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7F41FB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F41F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F4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F41F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F4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REDM/BN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F41F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F4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F41F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F4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апреля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F41F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F4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апреля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F41F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 (по решению о выпуске)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F4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марта 2022 г. (конец операционного дня)</w:t>
            </w:r>
          </w:p>
        </w:tc>
      </w:tr>
    </w:tbl>
    <w:p w:rsidR="00000000" w:rsidRDefault="007F41FB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41FB">
            <w:pPr>
              <w:pStyle w:val="a3"/>
            </w:pPr>
          </w:p>
        </w:tc>
      </w:tr>
    </w:tbl>
    <w:p w:rsidR="00000000" w:rsidRDefault="007F41FB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88"/>
        <w:gridCol w:w="2082"/>
        <w:gridCol w:w="1484"/>
        <w:gridCol w:w="1811"/>
        <w:gridCol w:w="1621"/>
        <w:gridCol w:w="1573"/>
        <w:gridCol w:w="1177"/>
        <w:gridCol w:w="1741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7F41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F41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F41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F41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F41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F41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F41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F41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F41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Платежный агент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F41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F4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"Санкт-Петербург Телеком"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F4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4-07-00740-D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F4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мая 2011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F4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RU000A0JRVU3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F4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F4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F4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F4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F41F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F41FB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52"/>
        <w:gridCol w:w="1803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7F41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F41F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Погашаемая часть в %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F4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100.0000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F41F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F4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F41F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F4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</w:tbl>
    <w:p w:rsidR="00000000" w:rsidRDefault="007F41FB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F41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F4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7F41FB" w:rsidRDefault="007F41FB">
      <w:pPr>
        <w:pStyle w:val="a3"/>
      </w:pPr>
      <w:r>
        <w:t>В соответствии с решением о выпуске Облигаций, номинальные держатели, независимо от того уполномочены они получать суммы купонного дохода по Облигациям или нет, должны раскрыть следующую информацию относительно физических лиц, а также юридических лиц - нер</w:t>
      </w:r>
      <w:r>
        <w:t xml:space="preserve">езидентов Российской Федерации, являющихся владельцами ценных бумаг: </w:t>
      </w:r>
      <w:r>
        <w:br/>
        <w:t xml:space="preserve">   •   полное наименование/Ф.И.О. владельца ценных бумаг; </w:t>
      </w:r>
      <w:r>
        <w:br/>
        <w:t xml:space="preserve">   •   количество принадлежащих владельцу ценных бумаг; </w:t>
      </w:r>
      <w:r>
        <w:br/>
        <w:t>   •   идентификационный номер налогоплательщика (ИНН) владельца ценны</w:t>
      </w:r>
      <w:r>
        <w:t xml:space="preserve">х бумаг; </w:t>
      </w:r>
      <w:r>
        <w:br/>
        <w:t xml:space="preserve">   •   налоговый статус владельца (основной, нерезидент без постоянного представительства, нерезидент с постоянным представительством, прочие); </w:t>
      </w:r>
      <w:r>
        <w:br/>
        <w:t xml:space="preserve">   •   место нахождения и почтовый адрес, включая индекс, владельца ценных бумаг; </w:t>
      </w:r>
      <w:r>
        <w:br/>
        <w:t>   •   реквизиты б</w:t>
      </w:r>
      <w:r>
        <w:t xml:space="preserve">анковского счета лица, уполномоченного получать доходы по ценным бумагам; </w:t>
      </w:r>
      <w:r>
        <w:br/>
        <w:t xml:space="preserve">а также, </w:t>
      </w:r>
      <w:r>
        <w:br/>
      </w:r>
      <w:r>
        <w:lastRenderedPageBreak/>
        <w:t xml:space="preserve">а) в случае если владельцем ценных бумаг является юридическое лицо - нерезидент: </w:t>
      </w:r>
      <w:r>
        <w:br/>
        <w:t xml:space="preserve">   •   код иностранной организации (КИО) (при его наличии); </w:t>
      </w:r>
      <w:r>
        <w:br/>
        <w:t xml:space="preserve">б) в случае если владельцем </w:t>
      </w:r>
      <w:r>
        <w:t xml:space="preserve">ценных бумаг является физическое лицо: </w:t>
      </w:r>
      <w:r>
        <w:br/>
        <w:t xml:space="preserve">   •   вид, номер, дата и место выдачи документа, удостоверяющего личность владельца, наименование органа, выдавшего документ; </w:t>
      </w:r>
      <w:r>
        <w:br/>
        <w:t>   •   номер свидетельства государственного пенсионного страхования владельца (при его н</w:t>
      </w:r>
      <w:r>
        <w:t xml:space="preserve">аличии); </w:t>
      </w:r>
      <w:r>
        <w:br/>
        <w:t xml:space="preserve">   •   место регистрации и почтовый адрес, включая индекс, владельца; </w:t>
      </w:r>
      <w:r>
        <w:br/>
        <w:t xml:space="preserve">   •   число, месяц и год рождения владельца. </w:t>
      </w:r>
      <w:r>
        <w:br/>
        <w:t>Дополнительно к указанной выше информации, относительно физических лиц и юридических лиц - нерезидентов Российской Федерации, яв</w:t>
      </w:r>
      <w:r>
        <w:t xml:space="preserve">ляющихся владельцами Облигаций, номинальный держатель обязан передать в НКО АО НРД следующие документы, необходимые для применения соответствующих ставок налогообложения при налогообложении доходов, полученных по Облигациям: </w:t>
      </w:r>
      <w:r>
        <w:br/>
        <w:t>а) в случае если владельцем Об</w:t>
      </w:r>
      <w:r>
        <w:t xml:space="preserve">лигаций является физическое лицо-нерезидент: </w:t>
      </w:r>
      <w:r>
        <w:br/>
        <w:t xml:space="preserve">   •   официальное подтверждение того, что физическое лицо является резидентом государства, с которым РФ заключила действующий в течение соответствующего налогового периода (или его части) договор (соглашение) </w:t>
      </w:r>
      <w:r>
        <w:t xml:space="preserve">об избежании двойного налогообложения; </w:t>
      </w:r>
      <w:r>
        <w:br/>
        <w:t>   •   официальное подтверждение того, что иностранное физическое лицо находится на территории РФ более 183 дней (нотариально заверенная копия свидетельства о постановке указанного представительства на учет в налогов</w:t>
      </w:r>
      <w:r>
        <w:t xml:space="preserve">ых органах Российской Федерации) и является налоговым резидентом РФ для целей налогообложения доходов. </w:t>
      </w:r>
      <w:r>
        <w:br/>
        <w:t xml:space="preserve">б) в случае если владельцем Облигаций является юридическое лицо-нерезидент: </w:t>
      </w:r>
      <w:r>
        <w:br/>
        <w:t>   •   подтверждение того, что юридическое лицо-нерезидент имеет постоянное</w:t>
      </w:r>
      <w:r>
        <w:t xml:space="preserve"> местонахождение в том государстве, с которым РФ имеет международный договор (соглашение), регулирующий вопросы налогообложения (при условии заключения), которое должно быть заверено компетентным органом соответствующего иностранного государства. В случае,</w:t>
      </w:r>
      <w:r>
        <w:t xml:space="preserve"> если данное подтверждение составлено на иностранном языке, предоставляется также перевод на русский язык. </w:t>
      </w:r>
      <w:r>
        <w:br/>
        <w:t xml:space="preserve">в) в случае, если получателем дохода по Облигациям будет постоянное представительство юридического лица-нерезидента: - нотариально заверенная копия </w:t>
      </w:r>
      <w:r>
        <w:t>свидетельства о постановке указанного представительства на учет в налоговых органах Российской Федерации, оформленная не ранее чем в предшествующем налоговом периоде (если выплачиваемый доход относится к постоянному представительству получателя дохода в РФ</w:t>
      </w:r>
      <w:r>
        <w:t>).</w:t>
      </w:r>
      <w:r>
        <w:br/>
        <w:t>г) в случае выплат российским гражданам, проживающим за пределами территории Российской Федерации, номинальному держателю - депоненту НКО АО НРД необходимо предоставить НКО АО НРД, предварительно запросив у такого российского гражданина, заявление в про</w:t>
      </w:r>
      <w:r>
        <w:t xml:space="preserve">извольной форме о признании им своего статуса налогового нерезидента в соответствии со статьей 207 Налогового кодекса Российской Федерации на соответствующую дату выплат. </w:t>
      </w:r>
      <w:r>
        <w:br/>
        <w:t>Список указанных владельцев предоставляется обычным порядком, определенным при сборе</w:t>
      </w:r>
      <w:r>
        <w:t xml:space="preserve"> списка владельцев. </w:t>
      </w:r>
      <w:r>
        <w:br/>
        <w:t xml:space="preserve">В случае, если Депонент уполномочен получать купонный доход за своих клиентов, то получателем денежных средств указывается Депонент и уточняются банковские реквизиты Депонента. </w:t>
      </w:r>
      <w:r>
        <w:br/>
        <w:t>Оригиналы документов, дающие основания владельцам Облигац</w:t>
      </w:r>
      <w:r>
        <w:t>ий на освобождение от налогообложения или уменьшение налоговой базы по доходам, возникающим при выплате купонного дохода по Облигациям, предоставляются в НКО АО НРД не позднее указанного времени окончания приема информации в НКО АО НРД для включения в спис</w:t>
      </w:r>
      <w:r>
        <w:t>ок владельцев и/или номинальных держателей, депонентов.</w:t>
      </w:r>
    </w:p>
    <w:sectPr w:rsidR="007F4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10069"/>
    <w:rsid w:val="007F41FB"/>
    <w:rsid w:val="00D1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E8E6CB-18A1-4C0D-A37D-2DE28A1A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2022-04-06T04:56:00Z</dcterms:created>
  <dcterms:modified xsi:type="dcterms:W3CDTF">2022-04-06T04:56:00Z</dcterms:modified>
</cp:coreProperties>
</file>