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68AC">
      <w:pPr>
        <w:pStyle w:val="a3"/>
        <w:divId w:val="56387286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3872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23183095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</w:p>
        </w:tc>
      </w:tr>
      <w:tr w:rsidR="00000000">
        <w:trPr>
          <w:divId w:val="563872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</w:p>
        </w:tc>
      </w:tr>
      <w:tr w:rsidR="00000000">
        <w:trPr>
          <w:divId w:val="563872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23170577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</w:p>
        </w:tc>
      </w:tr>
      <w:tr w:rsidR="00000000">
        <w:trPr>
          <w:divId w:val="563872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3872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68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</w:t>
            </w:r>
          </w:p>
        </w:tc>
      </w:tr>
    </w:tbl>
    <w:p w:rsidR="00000000" w:rsidRDefault="00EB6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EB6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</w:tbl>
    <w:p w:rsidR="00000000" w:rsidRDefault="00EB6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B6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Утверждение годового отчета ПАО «Акрон»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r>
              <w:rPr>
                <w:rFonts w:eastAsia="Times New Roman"/>
              </w:rPr>
              <w:t>Утверждение годовой бухгалтерской (финансовой) отчетности ПАО «Акрон»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и убытков ПАО «Акрон» (в том числе выплата (объявление) дивидендов)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2016 года, предложенное Советом директоров ПАО «Акрон». Выплатить (объявить) дивиденды по результатам 2016 года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Совета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Беликова Игоря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членам Совета директоров ПАО «Акрон» вознаграждения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22 июня 2017 года, вознаграждение за исполнение ими функций членов Совета директоров ПАО «Акрон» в размере 2 200 000 (два миллиона двести тысяч) руб</w:t>
            </w:r>
            <w:r>
              <w:rPr>
                <w:rFonts w:eastAsia="Times New Roman"/>
              </w:rPr>
              <w:t>лей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</w:t>
            </w:r>
            <w:r>
              <w:rPr>
                <w:rFonts w:eastAsia="Times New Roman"/>
              </w:rPr>
              <w:t xml:space="preserve">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</w:t>
            </w:r>
            <w:r>
              <w:rPr>
                <w:rFonts w:eastAsia="Times New Roman"/>
              </w:rPr>
              <w:t>тво с ограниченной ответственностью «Бейкер Тилли Русаудит» (ОГРН 1037700117949); -для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102770012</w:t>
            </w:r>
            <w:r>
              <w:rPr>
                <w:rFonts w:eastAsia="Times New Roman"/>
              </w:rPr>
              <w:t xml:space="preserve">5628). 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Ревизионной комиссии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68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68AC">
      <w:pPr>
        <w:rPr>
          <w:rFonts w:eastAsia="Times New Roman"/>
        </w:rPr>
      </w:pPr>
    </w:p>
    <w:p w:rsidR="00000000" w:rsidRDefault="00EB68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68AC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>Утверждение годового отчета ПАО «Акрон»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2016 год.</w:t>
      </w:r>
      <w:r>
        <w:rPr>
          <w:rFonts w:eastAsia="Times New Roman"/>
        </w:rPr>
        <w:br/>
        <w:t>3. Распределение прибыли и убытков ПАО «Акрон» (в том числе выплата (объявление) дивидендов) по результатам 2016 года</w:t>
      </w:r>
      <w:r>
        <w:rPr>
          <w:rFonts w:eastAsia="Times New Roman"/>
        </w:rPr>
        <w:t>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EB68AC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EB68AC">
      <w:pPr>
        <w:pStyle w:val="a3"/>
      </w:pPr>
      <w:r>
        <w:t>Направляем Вам поступивший в НКО АО НРД электронный документ для</w:t>
      </w:r>
      <w:r>
        <w:t xml:space="preserve">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</w:t>
      </w:r>
      <w:r>
        <w:t>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B68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EB68AC" w:rsidRDefault="00EB68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EB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F7559"/>
    <w:rsid w:val="007F7559"/>
    <w:rsid w:val="00EB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f9ac412654f518de028147dea4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2017-06-05T04:53:00Z</dcterms:created>
  <dcterms:modified xsi:type="dcterms:W3CDTF">2017-06-05T04:53:00Z</dcterms:modified>
</cp:coreProperties>
</file>