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0548">
      <w:pPr>
        <w:pStyle w:val="a3"/>
        <w:divId w:val="52012125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20121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22824941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</w:p>
        </w:tc>
      </w:tr>
      <w:tr w:rsidR="00000000">
        <w:trPr>
          <w:divId w:val="520121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</w:p>
        </w:tc>
      </w:tr>
      <w:tr w:rsidR="00000000">
        <w:trPr>
          <w:divId w:val="520121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22726523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</w:p>
        </w:tc>
      </w:tr>
      <w:tr w:rsidR="00000000">
        <w:trPr>
          <w:divId w:val="520121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0121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054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3"/>
        <w:gridCol w:w="61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270085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Вологодская область, г. Череповец, ул. Сталеваро</w:t>
            </w:r>
            <w:r>
              <w:rPr>
                <w:rFonts w:eastAsia="Times New Roman"/>
              </w:rPr>
              <w:br/>
              <w:t>в, д. 41, Дворец металлургов.</w:t>
            </w:r>
          </w:p>
        </w:tc>
      </w:tr>
    </w:tbl>
    <w:p w:rsidR="00000000" w:rsidRDefault="00B705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270085X5995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B705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270087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282155</w:t>
            </w:r>
          </w:p>
        </w:tc>
      </w:tr>
    </w:tbl>
    <w:p w:rsidR="00000000" w:rsidRDefault="00B705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22"/>
        <w:gridCol w:w="41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Публичное акционерное общество "Северсталь", 162608, Российская Федера</w:t>
            </w:r>
            <w:r>
              <w:rPr>
                <w:rFonts w:eastAsia="Times New Roman"/>
              </w:rPr>
              <w:br/>
              <w:t>ция, Вологодская область, город Череповец, улица Мира, 30, здание цент</w:t>
            </w:r>
            <w:r>
              <w:rPr>
                <w:rFonts w:eastAsia="Times New Roman"/>
              </w:rPr>
              <w:br/>
              <w:t>ральной проходной ПАО «Северсталь», кабинет 101.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B705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66"/>
        <w:gridCol w:w="67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Избрание членов Совета директоров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«Северсталь» в следующем составе: 1.Мордашов Алексей Александрович 2.Куличенко Алексей Геннадьевич 3.Лукин Владимир Андреевич 4.Митюков Андрей Алексеевич 5.Шевелев Александр Анатольевич 6.Philip John Dayer (Филип Джон Дэйер) 7.</w:t>
            </w:r>
            <w:r>
              <w:rPr>
                <w:rFonts w:eastAsia="Times New Roman"/>
              </w:rPr>
              <w:t xml:space="preserve">David Alun Bowen (Дэвид Алин Боуэн) 8.Veikko Sakari Tamminen (Вейкко Сакари Тамминен) 9.Мау Владимир Александрович 10.Аузан Александр Александрович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Мордашов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1.1.2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Куличенко Алексей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1.1.3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Лукин Владимир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1.1.4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Митюков Андрей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1.1.5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1.1.6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Philip John Dayer (Филип Джон Дэйер)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1.1.7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David Alun Bowen (Дэвид Алин Боуэн)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1.1.8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Veikko Sakari Tamminen (Вейкко Сакари Тамминен)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1.1.9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1.1.10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Аузан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годового отчета, годовой бухгалтерской (финансовой) отчетности ПАО «Северсталь»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«Северсталь»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Распределение прибыли ПАО «Северсталь» по результатам 2016 года. Выплата (объявление) дивидендов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а) Распределить прибыль ПАО «Северсталь» по результатам 2016 года. Выплатить (объявить) дивиденды по результатам 2016 года в размере 27 рублей 73 копеек на одну обыкновенную именную акцию. Форма выплаты дивидендов:</w:t>
            </w:r>
            <w:r>
              <w:rPr>
                <w:rFonts w:eastAsia="Times New Roman"/>
              </w:rPr>
              <w:t xml:space="preserve"> денежные средства. Выплата дивидендов в денежной форме осуществляется в безналичном порядке обществом. Определить 20 июня 2017 года датой, на которую определяются лица, имеющие право на получение дивидендов по результатам 2016 года. б) Прибыль по результа</w:t>
            </w:r>
            <w:r>
              <w:rPr>
                <w:rFonts w:eastAsia="Times New Roman"/>
              </w:rPr>
              <w:t xml:space="preserve">там 2016 года, не направленную на выплату дивидендов по результатам 2016 года, не распределять. 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Выплата (объявление) дивидендов по результатам первого квартала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результатам первого квартала 2017 года в размере 24 рублей 44 копеек на одну обыкновенную именную </w:t>
            </w:r>
            <w:r>
              <w:rPr>
                <w:rFonts w:eastAsia="Times New Roman"/>
              </w:rPr>
              <w:t>акцию. Форма выплаты дивидендов: денежные средства. Выплата дивидендов в денежной форме осуществляется в безналичном порядке обществом. Определить 20 июня 2017 года датой, на которую определяются лица, имеющие право на получение дивидендов по результатам п</w:t>
            </w:r>
            <w:r>
              <w:rPr>
                <w:rFonts w:eastAsia="Times New Roman"/>
              </w:rPr>
              <w:t xml:space="preserve">ервого квартала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Избрание членов ревизионной комиссии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«Северсталь» в следующем составе: 1. Лавров Николай Викторович 2. Антонов Роман Иванович 3. Гусева Светлана Викторовна - Лавров Николай Викторович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«Северсталь» в следующем составе: 1. Лавров Николай Викторович 2. Антонов Роман Иванович </w:t>
            </w:r>
            <w:r>
              <w:rPr>
                <w:rFonts w:eastAsia="Times New Roman"/>
              </w:rPr>
              <w:t xml:space="preserve">3. Гусева Светлана Викторовна - Антонов Роман Иванович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«Северсталь» в следующем составе: 1. Лавров Николай Викторович 2. Антонов Роман Иванович 3. Гусева Светлана Викторовна - Гусева Светлана Викторовна 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Утверждение аудитора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АО «КПМГ» (ИНН: 7702019950. Основной регистрационный номер записи в государственном реестре аудиторов и аудиторских организаций: 11603053203) аудитором ПАО «Северсталь». 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Одобрение сделки (нескольких взаимосвязанных сделок), в совершении которой(-ых)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5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добрить сделку (несколько взаимосвязанных сделок), в совершении которой(-ых) имеется заинтересованность, между ПАО «Северсталь» (Клиент) и ПАО Сбербанк (Банк) в рамках соглашения об общих условиях привлечения денежных средств Клиента во вклады (депозиты) п</w:t>
            </w:r>
            <w:r>
              <w:rPr>
                <w:rFonts w:eastAsia="Times New Roman"/>
              </w:rPr>
              <w:t>осредством обмена подтверждениями в пределах общей суммы не более 130 000 000 000 (ста тридцати миллиардов) рублей (или эквивалента в иной валюте) единовременно размещенных денежных средств. Процентная ставка устанавливается на каждую сделку отдельно по со</w:t>
            </w:r>
            <w:r>
              <w:rPr>
                <w:rFonts w:eastAsia="Times New Roman"/>
              </w:rPr>
              <w:t xml:space="preserve">гласованию сторон, исходя из рыночных условий в момент заключения сделки. Выплата процентов по сделкам производится в день окончания срока сделки. Соглашение действует без ограничения срока. 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5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7054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70548">
      <w:pPr>
        <w:rPr>
          <w:rFonts w:eastAsia="Times New Roman"/>
        </w:rPr>
      </w:pPr>
    </w:p>
    <w:p w:rsidR="00000000" w:rsidRDefault="00B7054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70548">
      <w:pPr>
        <w:rPr>
          <w:rFonts w:eastAsia="Times New Roman"/>
        </w:rPr>
      </w:pPr>
      <w:r>
        <w:rPr>
          <w:rFonts w:eastAsia="Times New Roman"/>
        </w:rPr>
        <w:t>1. Избрание членов Совета директоров ПАО «Северсталь».</w:t>
      </w:r>
      <w:r>
        <w:rPr>
          <w:rFonts w:eastAsia="Times New Roman"/>
        </w:rPr>
        <w:br/>
        <w:t>2. Утверждение годового отчета, годовой бухгалтерской (финансовой) отчетности ПАО «Северсталь» за 2016 год.</w:t>
      </w:r>
      <w:r>
        <w:rPr>
          <w:rFonts w:eastAsia="Times New Roman"/>
        </w:rPr>
        <w:br/>
        <w:t xml:space="preserve">3. Распределение прибыли ПАО «Северсталь» по результатам 2016 года. </w:t>
      </w:r>
      <w:r>
        <w:rPr>
          <w:rFonts w:eastAsia="Times New Roman"/>
        </w:rPr>
        <w:t>Выплата (объявление) дивидендов по результатам 2016 года.</w:t>
      </w:r>
      <w:r>
        <w:rPr>
          <w:rFonts w:eastAsia="Times New Roman"/>
        </w:rPr>
        <w:br/>
        <w:t>4. Выплата (объявление) дивидендов по результатам первого квартала 2017 года.</w:t>
      </w:r>
      <w:r>
        <w:rPr>
          <w:rFonts w:eastAsia="Times New Roman"/>
        </w:rPr>
        <w:br/>
        <w:t>5. Избрание членов ревизионной комиссии ПАО «Северсталь».</w:t>
      </w:r>
      <w:r>
        <w:rPr>
          <w:rFonts w:eastAsia="Times New Roman"/>
        </w:rPr>
        <w:br/>
        <w:t>6. Утверждение аудитора ПАО «Северсталь».</w:t>
      </w:r>
      <w:r>
        <w:rPr>
          <w:rFonts w:eastAsia="Times New Roman"/>
        </w:rPr>
        <w:br/>
        <w:t xml:space="preserve">7. Одобрение сделки </w:t>
      </w:r>
      <w:r>
        <w:rPr>
          <w:rFonts w:eastAsia="Times New Roman"/>
        </w:rPr>
        <w:t xml:space="preserve">(нескольких взаимосвязанных сделок), в совершении которой(-ых) имеется заинтересованность. </w:t>
      </w:r>
    </w:p>
    <w:p w:rsidR="00000000" w:rsidRDefault="00B70548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B7054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7054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70548" w:rsidRDefault="00B7054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sectPr w:rsidR="00B7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60455"/>
    <w:rsid w:val="00A60455"/>
    <w:rsid w:val="00B7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c04dcc57bd46cd8a0f0b4a4aa02a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2094</Words>
  <Characters>11942</Characters>
  <Application>Microsoft Office Word</Application>
  <DocSecurity>0</DocSecurity>
  <Lines>99</Lines>
  <Paragraphs>28</Paragraphs>
  <ScaleCrop>false</ScaleCrop>
  <Company/>
  <LinksUpToDate>false</LinksUpToDate>
  <CharactersWithSpaces>14008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2017-05-16T04:49:00Z</dcterms:created>
  <dcterms:modified xsi:type="dcterms:W3CDTF">2017-05-16T04:49:00Z</dcterms:modified>
</cp:coreProperties>
</file>