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1D0A">
      <w:pPr>
        <w:pStyle w:val="a3"/>
        <w:divId w:val="1906984909"/>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906984909"/>
          <w:tblCellSpacing w:w="7" w:type="dxa"/>
        </w:trPr>
        <w:tc>
          <w:tcPr>
            <w:tcW w:w="0" w:type="auto"/>
            <w:vAlign w:val="center"/>
            <w:hideMark/>
          </w:tcPr>
          <w:p w:rsidR="00000000" w:rsidRDefault="00F21D0A">
            <w:pPr>
              <w:rPr>
                <w:rFonts w:eastAsia="Times New Roman"/>
              </w:rPr>
            </w:pPr>
            <w:r>
              <w:rPr>
                <w:rFonts w:eastAsia="Times New Roman"/>
              </w:rPr>
              <w:t>Сообщение</w:t>
            </w:r>
          </w:p>
        </w:tc>
        <w:tc>
          <w:tcPr>
            <w:tcW w:w="0" w:type="auto"/>
            <w:vAlign w:val="center"/>
            <w:hideMark/>
          </w:tcPr>
          <w:p w:rsidR="00000000" w:rsidRDefault="00F21D0A">
            <w:pPr>
              <w:rPr>
                <w:rFonts w:eastAsia="Times New Roman"/>
              </w:rPr>
            </w:pPr>
            <w:r>
              <w:rPr>
                <w:rFonts w:eastAsia="Times New Roman"/>
              </w:rPr>
              <w:t>№ 106581669</w:t>
            </w:r>
          </w:p>
        </w:tc>
        <w:tc>
          <w:tcPr>
            <w:tcW w:w="0" w:type="auto"/>
            <w:vAlign w:val="center"/>
            <w:hideMark/>
          </w:tcPr>
          <w:p w:rsidR="00000000" w:rsidRDefault="00F21D0A">
            <w:pPr>
              <w:rPr>
                <w:rFonts w:eastAsia="Times New Roman"/>
              </w:rPr>
            </w:pPr>
          </w:p>
        </w:tc>
      </w:tr>
      <w:tr w:rsidR="00000000">
        <w:trPr>
          <w:divId w:val="1906984909"/>
          <w:tblCellSpacing w:w="7" w:type="dxa"/>
        </w:trPr>
        <w:tc>
          <w:tcPr>
            <w:tcW w:w="0" w:type="auto"/>
            <w:vAlign w:val="center"/>
            <w:hideMark/>
          </w:tcPr>
          <w:p w:rsidR="00000000" w:rsidRDefault="00F21D0A">
            <w:pPr>
              <w:rPr>
                <w:rFonts w:eastAsia="Times New Roman"/>
              </w:rPr>
            </w:pPr>
            <w:r>
              <w:rPr>
                <w:rFonts w:eastAsia="Times New Roman"/>
              </w:rPr>
              <w:t>Функция сообщения:</w:t>
            </w:r>
          </w:p>
        </w:tc>
        <w:tc>
          <w:tcPr>
            <w:tcW w:w="0" w:type="auto"/>
            <w:vAlign w:val="center"/>
            <w:hideMark/>
          </w:tcPr>
          <w:p w:rsidR="00000000" w:rsidRDefault="00F21D0A">
            <w:pPr>
              <w:rPr>
                <w:rFonts w:eastAsia="Times New Roman"/>
              </w:rPr>
            </w:pPr>
            <w:r>
              <w:rPr>
                <w:rFonts w:eastAsia="Times New Roman"/>
              </w:rPr>
              <w:t>Повторное сообщение</w:t>
            </w:r>
          </w:p>
        </w:tc>
        <w:tc>
          <w:tcPr>
            <w:tcW w:w="0" w:type="auto"/>
            <w:vAlign w:val="center"/>
            <w:hideMark/>
          </w:tcPr>
          <w:p w:rsidR="00000000" w:rsidRDefault="00F21D0A">
            <w:pPr>
              <w:rPr>
                <w:rFonts w:eastAsia="Times New Roman"/>
              </w:rPr>
            </w:pPr>
          </w:p>
        </w:tc>
      </w:tr>
      <w:tr w:rsidR="00000000">
        <w:trPr>
          <w:divId w:val="1906984909"/>
          <w:tblCellSpacing w:w="7" w:type="dxa"/>
        </w:trPr>
        <w:tc>
          <w:tcPr>
            <w:tcW w:w="0" w:type="auto"/>
            <w:vAlign w:val="center"/>
            <w:hideMark/>
          </w:tcPr>
          <w:p w:rsidR="00000000" w:rsidRDefault="00F21D0A">
            <w:pPr>
              <w:rPr>
                <w:rFonts w:eastAsia="Times New Roman"/>
              </w:rPr>
            </w:pPr>
            <w:r>
              <w:rPr>
                <w:rFonts w:eastAsia="Times New Roman"/>
              </w:rPr>
              <w:t>Предыдущее сообщение:</w:t>
            </w:r>
          </w:p>
        </w:tc>
        <w:tc>
          <w:tcPr>
            <w:tcW w:w="0" w:type="auto"/>
            <w:vAlign w:val="center"/>
            <w:hideMark/>
          </w:tcPr>
          <w:p w:rsidR="00000000" w:rsidRDefault="00F21D0A">
            <w:pPr>
              <w:rPr>
                <w:rFonts w:eastAsia="Times New Roman"/>
              </w:rPr>
            </w:pPr>
            <w:r>
              <w:rPr>
                <w:rFonts w:eastAsia="Times New Roman"/>
              </w:rPr>
              <w:t>№ 106542231</w:t>
            </w:r>
          </w:p>
        </w:tc>
        <w:tc>
          <w:tcPr>
            <w:tcW w:w="0" w:type="auto"/>
            <w:vAlign w:val="center"/>
            <w:hideMark/>
          </w:tcPr>
          <w:p w:rsidR="00000000" w:rsidRDefault="00F21D0A">
            <w:pPr>
              <w:rPr>
                <w:rFonts w:eastAsia="Times New Roman"/>
              </w:rPr>
            </w:pPr>
          </w:p>
        </w:tc>
      </w:tr>
      <w:tr w:rsidR="00000000">
        <w:trPr>
          <w:divId w:val="1906984909"/>
          <w:tblCellSpacing w:w="7" w:type="dxa"/>
        </w:trPr>
        <w:tc>
          <w:tcPr>
            <w:tcW w:w="0" w:type="auto"/>
            <w:vAlign w:val="center"/>
            <w:hideMark/>
          </w:tcPr>
          <w:p w:rsidR="00000000" w:rsidRDefault="00F21D0A">
            <w:pPr>
              <w:rPr>
                <w:rFonts w:eastAsia="Times New Roman"/>
              </w:rPr>
            </w:pPr>
            <w:r>
              <w:rPr>
                <w:rFonts w:eastAsia="Times New Roman"/>
              </w:rPr>
              <w:t>Отправитель сообщения:</w:t>
            </w:r>
          </w:p>
        </w:tc>
        <w:tc>
          <w:tcPr>
            <w:tcW w:w="0" w:type="auto"/>
            <w:vAlign w:val="center"/>
            <w:hideMark/>
          </w:tcPr>
          <w:p w:rsidR="00000000" w:rsidRDefault="00F21D0A">
            <w:pPr>
              <w:rPr>
                <w:rFonts w:eastAsia="Times New Roman"/>
              </w:rPr>
            </w:pPr>
            <w:r>
              <w:rPr>
                <w:rFonts w:eastAsia="Times New Roman"/>
              </w:rPr>
              <w:t>NDC000000000</w:t>
            </w:r>
          </w:p>
        </w:tc>
        <w:tc>
          <w:tcPr>
            <w:tcW w:w="0" w:type="auto"/>
            <w:vAlign w:val="center"/>
            <w:hideMark/>
          </w:tcPr>
          <w:p w:rsidR="00000000" w:rsidRDefault="00F21D0A">
            <w:pPr>
              <w:rPr>
                <w:rFonts w:eastAsia="Times New Roman"/>
              </w:rPr>
            </w:pPr>
            <w:r>
              <w:rPr>
                <w:rFonts w:eastAsia="Times New Roman"/>
              </w:rPr>
              <w:t>НКО АО НРД</w:t>
            </w:r>
          </w:p>
        </w:tc>
      </w:tr>
      <w:tr w:rsidR="00000000">
        <w:trPr>
          <w:divId w:val="1906984909"/>
          <w:tblCellSpacing w:w="7" w:type="dxa"/>
        </w:trPr>
        <w:tc>
          <w:tcPr>
            <w:tcW w:w="0" w:type="auto"/>
            <w:vAlign w:val="center"/>
            <w:hideMark/>
          </w:tcPr>
          <w:p w:rsidR="00000000" w:rsidRDefault="00F21D0A">
            <w:pPr>
              <w:rPr>
                <w:rFonts w:eastAsia="Times New Roman"/>
              </w:rPr>
            </w:pPr>
            <w:r>
              <w:rPr>
                <w:rFonts w:eastAsia="Times New Roman"/>
              </w:rPr>
              <w:t>Получатель сообщения:</w:t>
            </w:r>
          </w:p>
        </w:tc>
        <w:tc>
          <w:tcPr>
            <w:tcW w:w="0" w:type="auto"/>
            <w:vAlign w:val="center"/>
            <w:hideMark/>
          </w:tcPr>
          <w:p w:rsidR="00000000" w:rsidRDefault="00F21D0A">
            <w:pPr>
              <w:rPr>
                <w:rFonts w:eastAsia="Times New Roman"/>
              </w:rPr>
            </w:pPr>
            <w:r>
              <w:rPr>
                <w:rFonts w:eastAsia="Times New Roman"/>
              </w:rPr>
              <w:t>MC0083900000</w:t>
            </w:r>
          </w:p>
        </w:tc>
        <w:tc>
          <w:tcPr>
            <w:tcW w:w="0" w:type="auto"/>
            <w:vAlign w:val="center"/>
            <w:hideMark/>
          </w:tcPr>
          <w:p w:rsidR="00000000" w:rsidRDefault="00F21D0A">
            <w:pPr>
              <w:rPr>
                <w:rFonts w:eastAsia="Times New Roman"/>
              </w:rPr>
            </w:pPr>
            <w:r>
              <w:rPr>
                <w:rFonts w:eastAsia="Times New Roman"/>
              </w:rPr>
              <w:t>ООО ИК "ММК-Финанс"</w:t>
            </w:r>
          </w:p>
        </w:tc>
      </w:tr>
    </w:tbl>
    <w:p w:rsidR="00000000" w:rsidRDefault="00F21D0A">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ПАО "Полюс" ИНН 7703389295 (акции 1-01-55192-E / ISIN RU000A0JNAA8, 1-01-55192-E / ISIN RU000A0JNAA8)</w:t>
      </w:r>
    </w:p>
    <w:tbl>
      <w:tblPr>
        <w:tblW w:w="5000" w:type="pct"/>
        <w:tblCellSpacing w:w="7" w:type="dxa"/>
        <w:tblCellMar>
          <w:left w:w="0" w:type="dxa"/>
          <w:right w:w="0" w:type="dxa"/>
        </w:tblCellMar>
        <w:tblLook w:val="04A0" w:firstRow="1" w:lastRow="0" w:firstColumn="1" w:lastColumn="0" w:noHBand="0" w:noVBand="1"/>
      </w:tblPr>
      <w:tblGrid>
        <w:gridCol w:w="3704"/>
        <w:gridCol w:w="5651"/>
      </w:tblGrid>
      <w:tr w:rsidR="00000000">
        <w:trPr>
          <w:tblHeader/>
          <w:tblCellSpacing w:w="7" w:type="dxa"/>
        </w:trPr>
        <w:tc>
          <w:tcPr>
            <w:tcW w:w="0" w:type="auto"/>
            <w:gridSpan w:val="2"/>
            <w:shd w:val="clear" w:color="auto" w:fill="BBBBBB"/>
            <w:vAlign w:val="center"/>
            <w:hideMark/>
          </w:tcPr>
          <w:p w:rsidR="00000000" w:rsidRDefault="00F21D0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Референс ко</w:t>
            </w:r>
            <w:r>
              <w:rPr>
                <w:rFonts w:eastAsia="Times New Roman"/>
              </w:rPr>
              <w:t>рпоративного действия</w:t>
            </w:r>
          </w:p>
        </w:tc>
        <w:tc>
          <w:tcPr>
            <w:tcW w:w="0" w:type="auto"/>
            <w:shd w:val="clear" w:color="auto" w:fill="EEEEEE"/>
            <w:vAlign w:val="center"/>
            <w:hideMark/>
          </w:tcPr>
          <w:p w:rsidR="00000000" w:rsidRDefault="00F21D0A">
            <w:pPr>
              <w:wordWrap w:val="0"/>
              <w:rPr>
                <w:rFonts w:eastAsia="Times New Roman"/>
              </w:rPr>
            </w:pPr>
            <w:r>
              <w:rPr>
                <w:rFonts w:eastAsia="Times New Roman"/>
              </w:rPr>
              <w:t>1015603</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F21D0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21D0A">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Дата КД (план.)</w:t>
            </w:r>
          </w:p>
        </w:tc>
        <w:tc>
          <w:tcPr>
            <w:tcW w:w="0" w:type="auto"/>
            <w:shd w:val="clear" w:color="auto" w:fill="EEEEEE"/>
            <w:vAlign w:val="center"/>
            <w:hideMark/>
          </w:tcPr>
          <w:p w:rsidR="00000000" w:rsidRDefault="00F21D0A">
            <w:pPr>
              <w:rPr>
                <w:rFonts w:eastAsia="Times New Roman"/>
              </w:rPr>
            </w:pPr>
            <w:r>
              <w:rPr>
                <w:rFonts w:eastAsia="Times New Roman"/>
              </w:rPr>
              <w:t>14 апреля 2025 г. 11:00 МСК</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Дата фиксации</w:t>
            </w:r>
          </w:p>
        </w:tc>
        <w:tc>
          <w:tcPr>
            <w:tcW w:w="0" w:type="auto"/>
            <w:shd w:val="clear" w:color="auto" w:fill="EEEEEE"/>
            <w:vAlign w:val="center"/>
            <w:hideMark/>
          </w:tcPr>
          <w:p w:rsidR="00000000" w:rsidRDefault="00F21D0A">
            <w:pPr>
              <w:rPr>
                <w:rFonts w:eastAsia="Times New Roman"/>
              </w:rPr>
            </w:pPr>
            <w:r>
              <w:rPr>
                <w:rFonts w:eastAsia="Times New Roman"/>
              </w:rPr>
              <w:t>21 марта 2025 г.</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F21D0A">
            <w:pPr>
              <w:wordWrap w:val="0"/>
              <w:rPr>
                <w:rFonts w:eastAsia="Times New Roman"/>
              </w:rPr>
            </w:pPr>
            <w:r>
              <w:rPr>
                <w:rFonts w:eastAsia="Times New Roman"/>
              </w:rPr>
              <w:t>Заседание</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Место проведения заседания</w:t>
            </w:r>
          </w:p>
        </w:tc>
        <w:tc>
          <w:tcPr>
            <w:tcW w:w="0" w:type="auto"/>
            <w:shd w:val="clear" w:color="auto" w:fill="EEEEEE"/>
            <w:vAlign w:val="center"/>
            <w:hideMark/>
          </w:tcPr>
          <w:p w:rsidR="00000000" w:rsidRDefault="00F21D0A">
            <w:pPr>
              <w:rPr>
                <w:rFonts w:eastAsia="Times New Roman"/>
              </w:rPr>
            </w:pPr>
            <w:r>
              <w:rPr>
                <w:rFonts w:eastAsia="Times New Roman"/>
              </w:rPr>
              <w:t>г. Москва, ул. Маршала Малиновского, д. 7, Центр культуры и искусств «</w:t>
            </w:r>
            <w:r>
              <w:rPr>
                <w:rFonts w:eastAsia="Times New Roman"/>
              </w:rPr>
              <w:br/>
              <w:t>Щукино»</w:t>
            </w:r>
          </w:p>
        </w:tc>
      </w:tr>
    </w:tbl>
    <w:p w:rsidR="00000000" w:rsidRDefault="00F21D0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35"/>
        <w:gridCol w:w="1324"/>
        <w:gridCol w:w="1992"/>
        <w:gridCol w:w="1394"/>
        <w:gridCol w:w="1527"/>
        <w:gridCol w:w="1614"/>
        <w:gridCol w:w="1735"/>
        <w:gridCol w:w="1414"/>
        <w:gridCol w:w="27"/>
      </w:tblGrid>
      <w:tr w:rsidR="00000000">
        <w:trPr>
          <w:tblHeader/>
          <w:tblCellSpacing w:w="7" w:type="dxa"/>
        </w:trPr>
        <w:tc>
          <w:tcPr>
            <w:tcW w:w="0" w:type="auto"/>
            <w:gridSpan w:val="9"/>
            <w:shd w:val="clear" w:color="auto" w:fill="BBBBBB"/>
            <w:vAlign w:val="center"/>
            <w:hideMark/>
          </w:tcPr>
          <w:p w:rsidR="00000000" w:rsidRDefault="00F21D0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21D0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21D0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21D0A">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F21D0A">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F21D0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21D0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21D0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21D0A">
            <w:pPr>
              <w:jc w:val="center"/>
              <w:rPr>
                <w:rFonts w:eastAsia="Times New Roman"/>
                <w:b/>
                <w:bCs/>
              </w:rPr>
            </w:pPr>
            <w:r>
              <w:rPr>
                <w:rFonts w:eastAsia="Times New Roman"/>
                <w:b/>
                <w:bCs/>
              </w:rPr>
              <w:t>Знаменатель для дробного выпуска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1015603X7210</w:t>
            </w:r>
          </w:p>
        </w:tc>
        <w:tc>
          <w:tcPr>
            <w:tcW w:w="0" w:type="auto"/>
            <w:shd w:val="clear" w:color="auto" w:fill="EEEEEE"/>
            <w:vAlign w:val="center"/>
            <w:hideMark/>
          </w:tcPr>
          <w:p w:rsidR="00000000" w:rsidRDefault="00F21D0A">
            <w:pPr>
              <w:rPr>
                <w:rFonts w:eastAsia="Times New Roman"/>
              </w:rPr>
            </w:pPr>
            <w:r>
              <w:rPr>
                <w:rFonts w:eastAsia="Times New Roman"/>
              </w:rPr>
              <w:t>Публичное акционерное общество "Полюс"</w:t>
            </w:r>
          </w:p>
        </w:tc>
        <w:tc>
          <w:tcPr>
            <w:tcW w:w="0" w:type="auto"/>
            <w:shd w:val="clear" w:color="auto" w:fill="EEEEEE"/>
            <w:vAlign w:val="center"/>
            <w:hideMark/>
          </w:tcPr>
          <w:p w:rsidR="00000000" w:rsidRDefault="00F21D0A">
            <w:pPr>
              <w:rPr>
                <w:rFonts w:eastAsia="Times New Roman"/>
              </w:rPr>
            </w:pPr>
            <w:r>
              <w:rPr>
                <w:rFonts w:eastAsia="Times New Roman"/>
              </w:rPr>
              <w:t>1-01-55192-E</w:t>
            </w:r>
          </w:p>
        </w:tc>
        <w:tc>
          <w:tcPr>
            <w:tcW w:w="0" w:type="auto"/>
            <w:shd w:val="clear" w:color="auto" w:fill="EEEEEE"/>
            <w:vAlign w:val="center"/>
            <w:hideMark/>
          </w:tcPr>
          <w:p w:rsidR="00000000" w:rsidRDefault="00F21D0A">
            <w:pPr>
              <w:rPr>
                <w:rFonts w:eastAsia="Times New Roman"/>
              </w:rPr>
            </w:pPr>
            <w:r>
              <w:rPr>
                <w:rFonts w:eastAsia="Times New Roman"/>
              </w:rPr>
              <w:t>27 апреля 2006 г.</w:t>
            </w:r>
          </w:p>
        </w:tc>
        <w:tc>
          <w:tcPr>
            <w:tcW w:w="0" w:type="auto"/>
            <w:shd w:val="clear" w:color="auto" w:fill="EEEEEE"/>
            <w:vAlign w:val="center"/>
            <w:hideMark/>
          </w:tcPr>
          <w:p w:rsidR="00000000" w:rsidRDefault="00F21D0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21D0A">
            <w:pPr>
              <w:rPr>
                <w:rFonts w:eastAsia="Times New Roman"/>
              </w:rPr>
            </w:pPr>
            <w:r>
              <w:rPr>
                <w:rFonts w:eastAsia="Times New Roman"/>
              </w:rPr>
              <w:t>POZO</w:t>
            </w:r>
          </w:p>
        </w:tc>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1015603X52536</w:t>
            </w:r>
          </w:p>
        </w:tc>
        <w:tc>
          <w:tcPr>
            <w:tcW w:w="0" w:type="auto"/>
            <w:shd w:val="clear" w:color="auto" w:fill="EEEEEE"/>
            <w:vAlign w:val="center"/>
            <w:hideMark/>
          </w:tcPr>
          <w:p w:rsidR="00000000" w:rsidRDefault="00F21D0A">
            <w:pPr>
              <w:rPr>
                <w:rFonts w:eastAsia="Times New Roman"/>
              </w:rPr>
            </w:pPr>
            <w:r>
              <w:rPr>
                <w:rFonts w:eastAsia="Times New Roman"/>
              </w:rPr>
              <w:t>Публичное акционерное общество "Полюс"</w:t>
            </w:r>
          </w:p>
        </w:tc>
        <w:tc>
          <w:tcPr>
            <w:tcW w:w="0" w:type="auto"/>
            <w:shd w:val="clear" w:color="auto" w:fill="EEEEEE"/>
            <w:vAlign w:val="center"/>
            <w:hideMark/>
          </w:tcPr>
          <w:p w:rsidR="00000000" w:rsidRDefault="00F21D0A">
            <w:pPr>
              <w:rPr>
                <w:rFonts w:eastAsia="Times New Roman"/>
              </w:rPr>
            </w:pPr>
            <w:r>
              <w:rPr>
                <w:rFonts w:eastAsia="Times New Roman"/>
              </w:rPr>
              <w:t>1-01-55192-E</w:t>
            </w:r>
          </w:p>
        </w:tc>
        <w:tc>
          <w:tcPr>
            <w:tcW w:w="0" w:type="auto"/>
            <w:shd w:val="clear" w:color="auto" w:fill="EEEEEE"/>
            <w:vAlign w:val="center"/>
            <w:hideMark/>
          </w:tcPr>
          <w:p w:rsidR="00000000" w:rsidRDefault="00F21D0A">
            <w:pPr>
              <w:rPr>
                <w:rFonts w:eastAsia="Times New Roman"/>
              </w:rPr>
            </w:pPr>
            <w:r>
              <w:rPr>
                <w:rFonts w:eastAsia="Times New Roman"/>
              </w:rPr>
              <w:t>27 апреля 2006 г.</w:t>
            </w:r>
          </w:p>
        </w:tc>
        <w:tc>
          <w:tcPr>
            <w:tcW w:w="0" w:type="auto"/>
            <w:shd w:val="clear" w:color="auto" w:fill="EEEEEE"/>
            <w:vAlign w:val="center"/>
            <w:hideMark/>
          </w:tcPr>
          <w:p w:rsidR="00000000" w:rsidRDefault="00F21D0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21D0A">
            <w:pPr>
              <w:rPr>
                <w:rFonts w:eastAsia="Times New Roman"/>
              </w:rPr>
            </w:pPr>
            <w:r>
              <w:rPr>
                <w:rFonts w:eastAsia="Times New Roman"/>
              </w:rPr>
              <w:t>POZO/DR</w:t>
            </w:r>
          </w:p>
        </w:tc>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133561119</w:t>
            </w:r>
          </w:p>
        </w:tc>
        <w:tc>
          <w:tcPr>
            <w:tcW w:w="0" w:type="auto"/>
            <w:vAlign w:val="center"/>
            <w:hideMark/>
          </w:tcPr>
          <w:p w:rsidR="00000000" w:rsidRDefault="00F21D0A">
            <w:pPr>
              <w:rPr>
                <w:rFonts w:eastAsia="Times New Roman"/>
                <w:sz w:val="20"/>
                <w:szCs w:val="20"/>
              </w:rPr>
            </w:pPr>
          </w:p>
        </w:tc>
      </w:tr>
    </w:tbl>
    <w:p w:rsidR="00000000" w:rsidRDefault="00F21D0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F21D0A">
            <w:pPr>
              <w:jc w:val="center"/>
              <w:rPr>
                <w:rFonts w:eastAsia="Times New Roman"/>
                <w:b/>
                <w:bCs/>
              </w:rPr>
            </w:pPr>
            <w:r>
              <w:rPr>
                <w:rFonts w:eastAsia="Times New Roman"/>
                <w:b/>
                <w:bCs/>
              </w:rPr>
              <w:lastRenderedPageBreak/>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F21D0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21D0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DVCA</w:t>
            </w:r>
          </w:p>
        </w:tc>
        <w:tc>
          <w:tcPr>
            <w:tcW w:w="0" w:type="auto"/>
            <w:shd w:val="clear" w:color="auto" w:fill="EEEEEE"/>
            <w:vAlign w:val="center"/>
            <w:hideMark/>
          </w:tcPr>
          <w:p w:rsidR="00000000" w:rsidRDefault="00F21D0A">
            <w:pPr>
              <w:rPr>
                <w:rFonts w:eastAsia="Times New Roman"/>
              </w:rPr>
            </w:pPr>
            <w:r>
              <w:rPr>
                <w:rFonts w:eastAsia="Times New Roman"/>
              </w:rPr>
              <w:t>1015606</w:t>
            </w:r>
          </w:p>
        </w:tc>
        <w:tc>
          <w:tcPr>
            <w:tcW w:w="0" w:type="auto"/>
            <w:shd w:val="clear" w:color="auto" w:fill="EEEEEE"/>
            <w:vAlign w:val="center"/>
            <w:hideMark/>
          </w:tcPr>
          <w:p w:rsidR="00000000" w:rsidRDefault="00F21D0A">
            <w:pPr>
              <w:rPr>
                <w:rFonts w:eastAsia="Times New Roman"/>
              </w:rPr>
            </w:pPr>
          </w:p>
        </w:tc>
      </w:tr>
    </w:tbl>
    <w:p w:rsidR="00000000" w:rsidRDefault="00F21D0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809"/>
        <w:gridCol w:w="2546"/>
      </w:tblGrid>
      <w:tr w:rsidR="00000000">
        <w:trPr>
          <w:tblHeader/>
          <w:tblCellSpacing w:w="7" w:type="dxa"/>
        </w:trPr>
        <w:tc>
          <w:tcPr>
            <w:tcW w:w="0" w:type="auto"/>
            <w:gridSpan w:val="2"/>
            <w:shd w:val="clear" w:color="auto" w:fill="BBBBBB"/>
            <w:vAlign w:val="center"/>
            <w:hideMark/>
          </w:tcPr>
          <w:p w:rsidR="00000000" w:rsidRDefault="00F21D0A">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000000" w:rsidRDefault="00F21D0A">
            <w:pPr>
              <w:rPr>
                <w:rFonts w:eastAsia="Times New Roman"/>
              </w:rPr>
            </w:pPr>
            <w:r>
              <w:rPr>
                <w:rFonts w:eastAsia="Times New Roman"/>
              </w:rPr>
              <w:t>11 апреля 2025 г. 19:59 МСК</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 xml:space="preserve">Дата и время окончания приема бюллетеней для голосования/инструкций для участия в </w:t>
            </w:r>
            <w:r>
              <w:rPr>
                <w:rFonts w:eastAsia="Times New Roman"/>
              </w:rPr>
              <w:t>заседании или заочном голосовании, установленные эмитентом</w:t>
            </w:r>
          </w:p>
        </w:tc>
        <w:tc>
          <w:tcPr>
            <w:tcW w:w="0" w:type="auto"/>
            <w:shd w:val="clear" w:color="auto" w:fill="EEEEEE"/>
            <w:vAlign w:val="center"/>
            <w:hideMark/>
          </w:tcPr>
          <w:p w:rsidR="00000000" w:rsidRDefault="00F21D0A">
            <w:pPr>
              <w:rPr>
                <w:rFonts w:eastAsia="Times New Roman"/>
              </w:rPr>
            </w:pPr>
            <w:r>
              <w:rPr>
                <w:rFonts w:eastAsia="Times New Roman"/>
              </w:rPr>
              <w:t>11 апреля 2025 г. 23:59 МСК</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Адрес НКО АО НРД для направлени</w:t>
            </w:r>
            <w:r>
              <w:rPr>
                <w:rFonts w:eastAsia="Times New Roman"/>
              </w:rPr>
              <w:t xml:space="preserve">я инструкций для участия в заседании или заочном голосовании </w:t>
            </w:r>
          </w:p>
        </w:tc>
        <w:tc>
          <w:tcPr>
            <w:tcW w:w="0" w:type="auto"/>
            <w:shd w:val="clear" w:color="auto" w:fill="EEEEEE"/>
            <w:vAlign w:val="center"/>
            <w:hideMark/>
          </w:tcPr>
          <w:p w:rsidR="00000000" w:rsidRDefault="00F21D0A">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F21D0A">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Адрес сайта в сети "Интернет", на котором может быть заполнена электрон</w:t>
            </w:r>
            <w:r>
              <w:rPr>
                <w:rFonts w:eastAsia="Times New Roman"/>
              </w:rPr>
              <w:t xml:space="preserve">ная форма бюллетеней </w:t>
            </w:r>
          </w:p>
        </w:tc>
        <w:tc>
          <w:tcPr>
            <w:tcW w:w="0" w:type="auto"/>
            <w:shd w:val="clear" w:color="auto" w:fill="EEEEEE"/>
            <w:vAlign w:val="center"/>
            <w:hideMark/>
          </w:tcPr>
          <w:p w:rsidR="00000000" w:rsidRDefault="00F21D0A">
            <w:pPr>
              <w:rPr>
                <w:rFonts w:eastAsia="Times New Roman"/>
              </w:rPr>
            </w:pPr>
            <w:r>
              <w:rPr>
                <w:rFonts w:eastAsia="Times New Roman"/>
              </w:rPr>
              <w:t>https://lk.rrost.ru/polyus</w:t>
            </w:r>
          </w:p>
        </w:tc>
      </w:tr>
    </w:tbl>
    <w:p w:rsidR="00000000" w:rsidRDefault="00F21D0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180"/>
        <w:gridCol w:w="7148"/>
        <w:gridCol w:w="27"/>
      </w:tblGrid>
      <w:tr w:rsidR="00000000">
        <w:trPr>
          <w:tblHeader/>
          <w:tblCellSpacing w:w="7" w:type="dxa"/>
        </w:trPr>
        <w:tc>
          <w:tcPr>
            <w:tcW w:w="0" w:type="auto"/>
            <w:gridSpan w:val="3"/>
            <w:shd w:val="clear" w:color="auto" w:fill="BBBBBB"/>
            <w:vAlign w:val="center"/>
            <w:hideMark/>
          </w:tcPr>
          <w:p w:rsidR="00000000" w:rsidRDefault="00F21D0A">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F21D0A">
            <w:pPr>
              <w:jc w:val="center"/>
              <w:rPr>
                <w:rFonts w:eastAsia="Times New Roman"/>
                <w:b/>
                <w:bCs/>
              </w:rPr>
            </w:pPr>
          </w:p>
        </w:tc>
        <w:tc>
          <w:tcPr>
            <w:tcW w:w="0" w:type="auto"/>
            <w:vAlign w:val="center"/>
            <w:hideMark/>
          </w:tcPr>
          <w:p w:rsidR="00000000" w:rsidRDefault="00F21D0A">
            <w:pPr>
              <w:rPr>
                <w:rFonts w:eastAsia="Times New Roman"/>
                <w:sz w:val="20"/>
                <w:szCs w:val="20"/>
              </w:rPr>
            </w:pP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21D0A">
            <w:pPr>
              <w:rPr>
                <w:rFonts w:eastAsia="Times New Roman"/>
              </w:rPr>
            </w:pPr>
            <w:r>
              <w:rPr>
                <w:rFonts w:eastAsia="Times New Roman"/>
              </w:rPr>
              <w:t>Об утверждении годового отчета ПАО «Полюс» за 2024 год.</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1.1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Утвердить годовой отчет ПАО «Полюс» за 2024 год.</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CAGS Против</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ABST Воздержаться</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rHeight w:val="150"/>
          <w:tblCellSpacing w:w="7" w:type="dxa"/>
        </w:trPr>
        <w:tc>
          <w:tcPr>
            <w:tcW w:w="0" w:type="auto"/>
            <w:vAlign w:val="center"/>
            <w:hideMark/>
          </w:tcPr>
          <w:p w:rsidR="00000000" w:rsidRDefault="00F21D0A">
            <w:pPr>
              <w:rPr>
                <w:rFonts w:eastAsia="Times New Roman"/>
              </w:rPr>
            </w:pPr>
          </w:p>
        </w:tc>
        <w:tc>
          <w:tcPr>
            <w:tcW w:w="0" w:type="auto"/>
            <w:vAlign w:val="center"/>
            <w:hideMark/>
          </w:tcPr>
          <w:p w:rsidR="00000000" w:rsidRDefault="00F21D0A">
            <w:pPr>
              <w:rPr>
                <w:rFonts w:eastAsia="Times New Roman"/>
                <w:sz w:val="20"/>
                <w:szCs w:val="20"/>
              </w:rPr>
            </w:pP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21D0A">
            <w:pPr>
              <w:rPr>
                <w:rFonts w:eastAsia="Times New Roman"/>
              </w:rPr>
            </w:pPr>
            <w:r>
              <w:rPr>
                <w:rFonts w:eastAsia="Times New Roman"/>
              </w:rPr>
              <w:t>О распределении прибыли и убытков ПАО «Полюс» по результатам 2024 года, в том числе о выплате (объявлении) дивидендов по акциям ПАО «Полюс» за 2024 год.</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2.1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 xml:space="preserve">1. Из средств чистой прибыли ПАО «Полюс», полученной по итогам 2024 года, выплатить (объявить) дивиденды по обыкновенным акциям ПАО «Полюс» по результатам 2024 года в денежной форме в размере: </w:t>
            </w:r>
            <w:r>
              <w:rPr>
                <w:rFonts w:eastAsia="Times New Roman"/>
              </w:rPr>
              <w:t xml:space="preserve">– 730 (семьсот тридцать) рублей на одну обыкновенную акцию ПАО «Полюс» номинальной стоимостью 1 (один) рубль, если по состоянию на дату проведения годового заседания Общего </w:t>
            </w:r>
            <w:r>
              <w:rPr>
                <w:rFonts w:eastAsia="Times New Roman"/>
              </w:rPr>
              <w:lastRenderedPageBreak/>
              <w:t>собрания акционеров ПАО «Полюс» (14 апреля 2025 года) процесс конвертации (дроблени</w:t>
            </w:r>
            <w:r>
              <w:rPr>
                <w:rFonts w:eastAsia="Times New Roman"/>
              </w:rPr>
              <w:t xml:space="preserve">я) обыкновенных акций ПАО «Полюс» с коэффициентом дробления 10 (десять), решение о котором было принято внеочередным Общим собранием акционеров ПАО «Полюс» 03 февраля 2025 года, не будет завершен;* или – 73 (семьдесят три) рубля на одну обыкновенную акцию </w:t>
            </w:r>
            <w:r>
              <w:rPr>
                <w:rFonts w:eastAsia="Times New Roman"/>
              </w:rPr>
              <w:t>ПАО «Полюс» номинальной стоимостью 0,1 (ноль целых одна десятая) рубля, если по состоянию на дату проведения годового заседания Общего собрания акционеров ПАО «Полюс» (14 апреля 2025 года) указанный процесс конвертации (дробления) обыкновенных акций ПАО «П</w:t>
            </w:r>
            <w:r>
              <w:rPr>
                <w:rFonts w:eastAsia="Times New Roman"/>
              </w:rPr>
              <w:t>олюс» будет завершен. * Если к моменту фактической выплаты</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CAGS Против</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ABST Воздержаться</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rHeight w:val="150"/>
          <w:tblCellSpacing w:w="7" w:type="dxa"/>
        </w:trPr>
        <w:tc>
          <w:tcPr>
            <w:tcW w:w="0" w:type="auto"/>
            <w:vAlign w:val="center"/>
            <w:hideMark/>
          </w:tcPr>
          <w:p w:rsidR="00000000" w:rsidRDefault="00F21D0A">
            <w:pPr>
              <w:rPr>
                <w:rFonts w:eastAsia="Times New Roman"/>
              </w:rPr>
            </w:pPr>
          </w:p>
        </w:tc>
        <w:tc>
          <w:tcPr>
            <w:tcW w:w="0" w:type="auto"/>
            <w:vAlign w:val="center"/>
            <w:hideMark/>
          </w:tcPr>
          <w:p w:rsidR="00000000" w:rsidRDefault="00F21D0A">
            <w:pPr>
              <w:rPr>
                <w:rFonts w:eastAsia="Times New Roman"/>
                <w:sz w:val="20"/>
                <w:szCs w:val="20"/>
              </w:rPr>
            </w:pP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21D0A">
            <w:pPr>
              <w:rPr>
                <w:rFonts w:eastAsia="Times New Roman"/>
              </w:rPr>
            </w:pPr>
            <w:r>
              <w:rPr>
                <w:rFonts w:eastAsia="Times New Roman"/>
              </w:rPr>
              <w:t>Об избрании членов Совета директоров ПАО «Полюс».</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3.1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Избрать Совет директоров ПАО «Полюс» в следующем составе: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CAGS Против</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ABST Воздержаться</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21D0A">
            <w:pPr>
              <w:rPr>
                <w:rFonts w:eastAsia="Times New Roman"/>
              </w:rPr>
            </w:pPr>
            <w:r>
              <w:rPr>
                <w:rFonts w:eastAsia="Times New Roman"/>
              </w:rPr>
              <w:t>Да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21D0A">
            <w:pPr>
              <w:wordWrap w:val="0"/>
              <w:rPr>
                <w:rFonts w:eastAsia="Times New Roman"/>
              </w:rPr>
            </w:pPr>
            <w:r>
              <w:rPr>
                <w:rFonts w:eastAsia="Times New Roman"/>
              </w:rPr>
              <w:t>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3</w:t>
            </w:r>
            <w:r>
              <w:rPr>
                <w:rFonts w:eastAsia="Times New Roman"/>
              </w:rPr>
              <w:t>.1.1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Востоков Алексей Александрович</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21D0A">
            <w:pPr>
              <w:rPr>
                <w:rFonts w:eastAsia="Times New Roman"/>
              </w:rPr>
            </w:pPr>
            <w:r>
              <w:rPr>
                <w:rFonts w:eastAsia="Times New Roman"/>
              </w:rPr>
              <w:t>Да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21D0A">
            <w:pPr>
              <w:wordWrap w:val="0"/>
              <w:rPr>
                <w:rFonts w:eastAsia="Times New Roman"/>
              </w:rPr>
            </w:pPr>
            <w:r>
              <w:rPr>
                <w:rFonts w:eastAsia="Times New Roman"/>
              </w:rPr>
              <w:t>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3.1.2</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Гордин Михаил Валерьевич</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21D0A">
            <w:pPr>
              <w:rPr>
                <w:rFonts w:eastAsia="Times New Roman"/>
              </w:rPr>
            </w:pPr>
            <w:r>
              <w:rPr>
                <w:rFonts w:eastAsia="Times New Roman"/>
              </w:rPr>
              <w:t>Да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21D0A">
            <w:pPr>
              <w:wordWrap w:val="0"/>
              <w:rPr>
                <w:rFonts w:eastAsia="Times New Roman"/>
              </w:rPr>
            </w:pPr>
            <w:r>
              <w:rPr>
                <w:rFonts w:eastAsia="Times New Roman"/>
              </w:rPr>
              <w:t>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3.1.3</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Журавлев Сергей Игоревич</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21D0A">
            <w:pPr>
              <w:rPr>
                <w:rFonts w:eastAsia="Times New Roman"/>
              </w:rPr>
            </w:pPr>
            <w:r>
              <w:rPr>
                <w:rFonts w:eastAsia="Times New Roman"/>
              </w:rPr>
              <w:t>Да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21D0A">
            <w:pPr>
              <w:wordWrap w:val="0"/>
              <w:rPr>
                <w:rFonts w:eastAsia="Times New Roman"/>
              </w:rPr>
            </w:pPr>
            <w:r>
              <w:rPr>
                <w:rFonts w:eastAsia="Times New Roman"/>
              </w:rPr>
              <w:t>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3.1.4</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Кры</w:t>
            </w:r>
            <w:r>
              <w:rPr>
                <w:rFonts w:eastAsia="Times New Roman"/>
              </w:rPr>
              <w:t>лов Андрей Михайлович</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F21D0A">
            <w:pPr>
              <w:rPr>
                <w:rFonts w:eastAsia="Times New Roman"/>
              </w:rPr>
            </w:pPr>
            <w:r>
              <w:rPr>
                <w:rFonts w:eastAsia="Times New Roman"/>
              </w:rPr>
              <w:t>Да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21D0A">
            <w:pPr>
              <w:wordWrap w:val="0"/>
              <w:rPr>
                <w:rFonts w:eastAsia="Times New Roman"/>
              </w:rPr>
            </w:pPr>
            <w:r>
              <w:rPr>
                <w:rFonts w:eastAsia="Times New Roman"/>
              </w:rPr>
              <w:t>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3.1.5</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Оленьков Дмитрий Николаевич</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21D0A">
            <w:pPr>
              <w:rPr>
                <w:rFonts w:eastAsia="Times New Roman"/>
              </w:rPr>
            </w:pPr>
            <w:r>
              <w:rPr>
                <w:rFonts w:eastAsia="Times New Roman"/>
              </w:rPr>
              <w:t>Да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21D0A">
            <w:pPr>
              <w:wordWrap w:val="0"/>
              <w:rPr>
                <w:rFonts w:eastAsia="Times New Roman"/>
              </w:rPr>
            </w:pPr>
            <w:r>
              <w:rPr>
                <w:rFonts w:eastAsia="Times New Roman"/>
              </w:rPr>
              <w:t>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w:t>
            </w:r>
            <w:r>
              <w:rPr>
                <w:rFonts w:eastAsia="Times New Roman"/>
              </w:rPr>
              <w:t>_1/133561119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3.1.6</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Полин Владимир Анатольевич</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21D0A">
            <w:pPr>
              <w:rPr>
                <w:rFonts w:eastAsia="Times New Roman"/>
              </w:rPr>
            </w:pPr>
            <w:r>
              <w:rPr>
                <w:rFonts w:eastAsia="Times New Roman"/>
              </w:rPr>
              <w:t>Да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21D0A">
            <w:pPr>
              <w:wordWrap w:val="0"/>
              <w:rPr>
                <w:rFonts w:eastAsia="Times New Roman"/>
              </w:rPr>
            </w:pPr>
            <w:r>
              <w:rPr>
                <w:rFonts w:eastAsia="Times New Roman"/>
              </w:rPr>
              <w:t>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3.1.7</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Прокуда Петр Павлович</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w:t>
            </w:r>
            <w:r>
              <w:rPr>
                <w:rFonts w:eastAsia="Times New Roman"/>
              </w:rPr>
              <w:t>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21D0A">
            <w:pPr>
              <w:rPr>
                <w:rFonts w:eastAsia="Times New Roman"/>
              </w:rPr>
            </w:pPr>
            <w:r>
              <w:rPr>
                <w:rFonts w:eastAsia="Times New Roman"/>
              </w:rPr>
              <w:t>Да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21D0A">
            <w:pPr>
              <w:wordWrap w:val="0"/>
              <w:rPr>
                <w:rFonts w:eastAsia="Times New Roman"/>
              </w:rPr>
            </w:pPr>
            <w:r>
              <w:rPr>
                <w:rFonts w:eastAsia="Times New Roman"/>
              </w:rPr>
              <w:t>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lastRenderedPageBreak/>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3.1.8</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Румянцев Антон Борисович</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21D0A">
            <w:pPr>
              <w:rPr>
                <w:rFonts w:eastAsia="Times New Roman"/>
              </w:rPr>
            </w:pPr>
            <w:r>
              <w:rPr>
                <w:rFonts w:eastAsia="Times New Roman"/>
              </w:rPr>
              <w:t>Да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21D0A">
            <w:pPr>
              <w:wordWrap w:val="0"/>
              <w:rPr>
                <w:rFonts w:eastAsia="Times New Roman"/>
              </w:rPr>
            </w:pPr>
            <w:r>
              <w:rPr>
                <w:rFonts w:eastAsia="Times New Roman"/>
              </w:rPr>
              <w:t>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3.1.9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Ско</w:t>
            </w:r>
            <w:r>
              <w:rPr>
                <w:rFonts w:eastAsia="Times New Roman"/>
              </w:rPr>
              <w:t>рочкин Андрей Александрович</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21D0A">
            <w:pPr>
              <w:rPr>
                <w:rFonts w:eastAsia="Times New Roman"/>
              </w:rPr>
            </w:pPr>
            <w:r>
              <w:rPr>
                <w:rFonts w:eastAsia="Times New Roman"/>
              </w:rPr>
              <w:t>Да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21D0A">
            <w:pPr>
              <w:wordWrap w:val="0"/>
              <w:rPr>
                <w:rFonts w:eastAsia="Times New Roman"/>
              </w:rPr>
            </w:pPr>
            <w:r>
              <w:rPr>
                <w:rFonts w:eastAsia="Times New Roman"/>
              </w:rPr>
              <w:t>9</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rHeight w:val="150"/>
          <w:tblCellSpacing w:w="7" w:type="dxa"/>
        </w:trPr>
        <w:tc>
          <w:tcPr>
            <w:tcW w:w="0" w:type="auto"/>
            <w:vAlign w:val="center"/>
            <w:hideMark/>
          </w:tcPr>
          <w:p w:rsidR="00000000" w:rsidRDefault="00F21D0A">
            <w:pPr>
              <w:rPr>
                <w:rFonts w:eastAsia="Times New Roman"/>
              </w:rPr>
            </w:pPr>
          </w:p>
        </w:tc>
        <w:tc>
          <w:tcPr>
            <w:tcW w:w="0" w:type="auto"/>
            <w:vAlign w:val="center"/>
            <w:hideMark/>
          </w:tcPr>
          <w:p w:rsidR="00000000" w:rsidRDefault="00F21D0A">
            <w:pPr>
              <w:rPr>
                <w:rFonts w:eastAsia="Times New Roman"/>
                <w:sz w:val="20"/>
                <w:szCs w:val="20"/>
              </w:rPr>
            </w:pP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21D0A">
            <w:pPr>
              <w:rPr>
                <w:rFonts w:eastAsia="Times New Roman"/>
              </w:rPr>
            </w:pPr>
            <w:r>
              <w:rPr>
                <w:rFonts w:eastAsia="Times New Roman"/>
              </w:rPr>
              <w:t>О назначении аудиторской организации ПАО «Полюс».</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4.1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1. Назначить а</w:t>
            </w:r>
            <w:r>
              <w:rPr>
                <w:rFonts w:eastAsia="Times New Roman"/>
              </w:rPr>
              <w:t>удиторской организацией для проведения аудита годовой бухгалтерской (финансовой) отчетности ПАО «Полюс», составляемой в соответствии с Российскими стандартами бухгалтерского учета (РСБУ) за 2025 год, Общество с ограниченной ответственностью «ФинЭкспертиза»</w:t>
            </w:r>
            <w:r>
              <w:rPr>
                <w:rFonts w:eastAsia="Times New Roman"/>
              </w:rPr>
              <w:t xml:space="preserve"> (ИНН 7708096662, ОГРН 1027739127734). 2. Назначить аудиторской организацией для проведения аудита консолидированной финансовой отчетности ПАО «Полюс», составляемой в соответствии с Международными стандартами финансовой отчетности (МСФО) за 2025 год и для </w:t>
            </w:r>
            <w:r>
              <w:rPr>
                <w:rFonts w:eastAsia="Times New Roman"/>
              </w:rPr>
              <w:t xml:space="preserve">проведения обзорной проверки промежуточной сокращенной консолидированной финансовой отчетности ПАО «Полюс», составляемой в соответствии с МСФО за шесть месяцев, оканчивающихся 30 июня 2025 года, Акционерное общество </w:t>
            </w:r>
            <w:r>
              <w:rPr>
                <w:rFonts w:eastAsia="Times New Roman"/>
              </w:rPr>
              <w:lastRenderedPageBreak/>
              <w:t>«Деловые решения и технологии» (ИНН 7703</w:t>
            </w:r>
            <w:r>
              <w:rPr>
                <w:rFonts w:eastAsia="Times New Roman"/>
              </w:rPr>
              <w:t>097990, ОГРН 1027700425444).</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CAGS Против</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ABST Воздержаться</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r w:rsidR="00000000">
        <w:trPr>
          <w:trHeight w:val="150"/>
          <w:tblCellSpacing w:w="7" w:type="dxa"/>
        </w:trPr>
        <w:tc>
          <w:tcPr>
            <w:tcW w:w="0" w:type="auto"/>
            <w:vAlign w:val="center"/>
            <w:hideMark/>
          </w:tcPr>
          <w:p w:rsidR="00000000" w:rsidRDefault="00F21D0A">
            <w:pPr>
              <w:rPr>
                <w:rFonts w:eastAsia="Times New Roman"/>
              </w:rPr>
            </w:pPr>
          </w:p>
        </w:tc>
        <w:tc>
          <w:tcPr>
            <w:tcW w:w="0" w:type="auto"/>
            <w:vAlign w:val="center"/>
            <w:hideMark/>
          </w:tcPr>
          <w:p w:rsidR="00000000" w:rsidRDefault="00F21D0A">
            <w:pPr>
              <w:rPr>
                <w:rFonts w:eastAsia="Times New Roman"/>
                <w:sz w:val="20"/>
                <w:szCs w:val="20"/>
              </w:rPr>
            </w:pP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21D0A">
            <w:pPr>
              <w:rPr>
                <w:rFonts w:eastAsia="Times New Roman"/>
              </w:rPr>
            </w:pPr>
            <w:r>
              <w:rPr>
                <w:rFonts w:eastAsia="Times New Roman"/>
              </w:rPr>
              <w:t xml:space="preserve">Об утверждении Положения о вознаграждениях и компенсациях членов Совета директоров </w:t>
            </w:r>
            <w:r>
              <w:rPr>
                <w:rFonts w:eastAsia="Times New Roman"/>
              </w:rPr>
              <w:t>ПАО «Полюс» в новой редакции.</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21D0A">
            <w:pPr>
              <w:jc w:val="center"/>
              <w:rPr>
                <w:rFonts w:eastAsia="Times New Roman"/>
              </w:rPr>
            </w:pPr>
            <w:r>
              <w:rPr>
                <w:rFonts w:eastAsia="Times New Roman"/>
              </w:rPr>
              <w:t>Номер проекта решения: 5.1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Описание</w:t>
            </w:r>
          </w:p>
        </w:tc>
        <w:tc>
          <w:tcPr>
            <w:tcW w:w="0" w:type="auto"/>
            <w:shd w:val="clear" w:color="auto" w:fill="EEEEEE"/>
            <w:vAlign w:val="center"/>
            <w:hideMark/>
          </w:tcPr>
          <w:p w:rsidR="00000000" w:rsidRDefault="00F21D0A">
            <w:pPr>
              <w:rPr>
                <w:rFonts w:eastAsia="Times New Roman"/>
              </w:rPr>
            </w:pPr>
            <w:r>
              <w:rPr>
                <w:rFonts w:eastAsia="Times New Roman"/>
              </w:rPr>
              <w:t>1. Утвердить Положение о вознаграждениях и компенсациях членов Совета директоров ПАО «Полюс» в новой редакции. 2. Установить, что вознаграждение членам Совета директоров ПАО «Полюс» и к</w:t>
            </w:r>
            <w:r>
              <w:rPr>
                <w:rFonts w:eastAsia="Times New Roman"/>
              </w:rPr>
              <w:t>омпенсации расходов, связанных с исполнением ими функций членов Совета директоров, выплачиваются в размерах согласно Положению о вознаграждениях и компенсациях членов Совета директоров ПАО «Полюс» в новой редакции.</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Тип решения</w:t>
            </w:r>
          </w:p>
        </w:tc>
        <w:tc>
          <w:tcPr>
            <w:tcW w:w="0" w:type="auto"/>
            <w:shd w:val="clear" w:color="auto" w:fill="EEEEEE"/>
            <w:vAlign w:val="center"/>
            <w:hideMark/>
          </w:tcPr>
          <w:p w:rsidR="00000000" w:rsidRDefault="00F21D0A">
            <w:pPr>
              <w:rPr>
                <w:rFonts w:eastAsia="Times New Roman"/>
              </w:rPr>
            </w:pPr>
            <w:r>
              <w:rPr>
                <w:rFonts w:eastAsia="Times New Roman"/>
              </w:rPr>
              <w:t>ORDI Обычное</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21D0A">
            <w:pPr>
              <w:rPr>
                <w:rFonts w:eastAsia="Times New Roman"/>
              </w:rPr>
            </w:pPr>
            <w:r>
              <w:rPr>
                <w:rFonts w:eastAsia="Times New Roman"/>
              </w:rPr>
              <w:t>Нет</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Статус</w:t>
            </w:r>
          </w:p>
        </w:tc>
        <w:tc>
          <w:tcPr>
            <w:tcW w:w="0" w:type="auto"/>
            <w:shd w:val="clear" w:color="auto" w:fill="EEEEEE"/>
            <w:vAlign w:val="center"/>
            <w:hideMark/>
          </w:tcPr>
          <w:p w:rsidR="00000000" w:rsidRDefault="00F21D0A">
            <w:pPr>
              <w:rPr>
                <w:rFonts w:eastAsia="Times New Roman"/>
              </w:rPr>
            </w:pPr>
            <w:r>
              <w:rPr>
                <w:rFonts w:eastAsia="Times New Roman"/>
              </w:rPr>
              <w:t>ACTV Актуально</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CFOR За</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CAGS Против</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21D0A">
            <w:pPr>
              <w:rPr>
                <w:rFonts w:eastAsia="Times New Roman"/>
              </w:rPr>
            </w:pPr>
            <w:r>
              <w:rPr>
                <w:rFonts w:eastAsia="Times New Roman"/>
              </w:rPr>
              <w:t>ABST Воздержаться</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POZO#RU#1-01-55192-E#Акция обыкновенная именная (вып.1)</w:t>
            </w:r>
          </w:p>
        </w:tc>
        <w:tc>
          <w:tcPr>
            <w:tcW w:w="0" w:type="auto"/>
            <w:vAlign w:val="center"/>
            <w:hideMark/>
          </w:tcPr>
          <w:p w:rsidR="00000000" w:rsidRDefault="00F21D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21D0A">
            <w:pPr>
              <w:rPr>
                <w:rFonts w:eastAsia="Times New Roman"/>
              </w:rPr>
            </w:pPr>
            <w:r>
              <w:rPr>
                <w:rFonts w:eastAsia="Times New Roman"/>
              </w:rPr>
              <w:t>RU000A0JNAA8</w:t>
            </w:r>
          </w:p>
        </w:tc>
        <w:tc>
          <w:tcPr>
            <w:tcW w:w="0" w:type="auto"/>
            <w:shd w:val="clear" w:color="auto" w:fill="EEEEEE"/>
            <w:vAlign w:val="center"/>
            <w:hideMark/>
          </w:tcPr>
          <w:p w:rsidR="00000000" w:rsidRDefault="00F21D0A">
            <w:pPr>
              <w:rPr>
                <w:rFonts w:eastAsia="Times New Roman"/>
              </w:rPr>
            </w:pPr>
            <w:r>
              <w:rPr>
                <w:rFonts w:eastAsia="Times New Roman"/>
              </w:rPr>
              <w:t>POZO/DR#RU#1-01-55192-E#Полюс ПАО ао01/DR_1/133561119</w:t>
            </w:r>
          </w:p>
        </w:tc>
        <w:tc>
          <w:tcPr>
            <w:tcW w:w="0" w:type="auto"/>
            <w:vAlign w:val="center"/>
            <w:hideMark/>
          </w:tcPr>
          <w:p w:rsidR="00000000" w:rsidRDefault="00F21D0A">
            <w:pPr>
              <w:rPr>
                <w:rFonts w:eastAsia="Times New Roman"/>
                <w:sz w:val="20"/>
                <w:szCs w:val="20"/>
              </w:rPr>
            </w:pPr>
          </w:p>
        </w:tc>
      </w:tr>
    </w:tbl>
    <w:p w:rsidR="00000000" w:rsidRDefault="00F21D0A">
      <w:pPr>
        <w:rPr>
          <w:rFonts w:eastAsia="Times New Roman"/>
        </w:rPr>
      </w:pPr>
    </w:p>
    <w:p w:rsidR="00000000" w:rsidRDefault="00F21D0A">
      <w:pPr>
        <w:pStyle w:val="2"/>
        <w:rPr>
          <w:rFonts w:eastAsia="Times New Roman"/>
        </w:rPr>
      </w:pPr>
      <w:r>
        <w:rPr>
          <w:rFonts w:eastAsia="Times New Roman"/>
        </w:rPr>
        <w:t>Повестка</w:t>
      </w:r>
    </w:p>
    <w:p w:rsidR="00000000" w:rsidRDefault="00F21D0A">
      <w:pPr>
        <w:rPr>
          <w:rFonts w:eastAsia="Times New Roman"/>
        </w:rPr>
      </w:pPr>
      <w:r>
        <w:rPr>
          <w:rFonts w:eastAsia="Times New Roman"/>
        </w:rPr>
        <w:t xml:space="preserve">1. Об утверждении годового отчета ПАО «Полюс» за 2024 год. </w:t>
      </w:r>
      <w:r>
        <w:rPr>
          <w:rFonts w:eastAsia="Times New Roman"/>
        </w:rPr>
        <w:br/>
        <w:t xml:space="preserve">2. О распределении прибыли и убытков ПАО «Полюс» по результатам 2024 года, в том числе </w:t>
      </w:r>
      <w:r>
        <w:rPr>
          <w:rFonts w:eastAsia="Times New Roman"/>
        </w:rPr>
        <w:t xml:space="preserve">о выплате (объявлении) дивидендов по акциям ПАО «Полюс» за 2024 год. </w:t>
      </w:r>
      <w:r>
        <w:rPr>
          <w:rFonts w:eastAsia="Times New Roman"/>
        </w:rPr>
        <w:br/>
        <w:t xml:space="preserve">3. Об избрании членов Совета директоров ПАО «Полюс». </w:t>
      </w:r>
      <w:r>
        <w:rPr>
          <w:rFonts w:eastAsia="Times New Roman"/>
        </w:rPr>
        <w:br/>
        <w:t xml:space="preserve">4. О назначении аудиторской организации ПАО «Полюс». </w:t>
      </w:r>
      <w:r>
        <w:rPr>
          <w:rFonts w:eastAsia="Times New Roman"/>
        </w:rPr>
        <w:br/>
        <w:t>5. Об утверждении Положения о вознаграждениях и компенсациях членов Совета дир</w:t>
      </w:r>
      <w:r>
        <w:rPr>
          <w:rFonts w:eastAsia="Times New Roman"/>
        </w:rPr>
        <w:t xml:space="preserve">екторов ПАО «Полюс» в новой редакции. </w:t>
      </w:r>
    </w:p>
    <w:p w:rsidR="00000000" w:rsidRDefault="00F21D0A">
      <w:pPr>
        <w:pStyle w:val="a3"/>
      </w:pPr>
      <w:r>
        <w:lastRenderedPageBreak/>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w:t>
      </w:r>
      <w:r>
        <w:t>ии, согласно п. 9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F21D0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F21D0A">
      <w:pPr>
        <w:pStyle w:val="HTML"/>
      </w:pPr>
      <w:r>
        <w:t>По всем вопросам, связанным с настоящим сообщением, Вы можете обращаться к Вашим персональным менеджерам по</w:t>
      </w:r>
      <w:r>
        <w:t xml:space="preserve"> телефонам: (495) 956-27-90, (495) 956-27-91/ For details please contact your account  manager (495) 956-27-90, (495) 956-27-91</w:t>
      </w:r>
    </w:p>
    <w:p w:rsidR="00000000" w:rsidRDefault="00F21D0A">
      <w:pPr>
        <w:rPr>
          <w:rFonts w:eastAsia="Times New Roman"/>
        </w:rPr>
      </w:pPr>
      <w:r>
        <w:rPr>
          <w:rFonts w:eastAsia="Times New Roman"/>
        </w:rPr>
        <w:br/>
      </w:r>
    </w:p>
    <w:p w:rsidR="00F21D0A" w:rsidRDefault="00F21D0A">
      <w:pPr>
        <w:pStyle w:val="HTML"/>
      </w:pPr>
      <w:r>
        <w:t>Настоящий документ является визуализированной формой электронного документа и содержит существенную информацию. Полная информа</w:t>
      </w:r>
      <w:r>
        <w:t>ция содержится непосредственно в электронном документе.</w:t>
      </w:r>
    </w:p>
    <w:sectPr w:rsidR="00F21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A46B4"/>
    <w:rsid w:val="008A46B4"/>
    <w:rsid w:val="00F21D0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C48C27-4344-4A2B-9AA4-C362BB04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84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1b5c34a148c4071b5ca012b4f9c0b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2025-03-25T04:17:00Z</dcterms:created>
  <dcterms:modified xsi:type="dcterms:W3CDTF">2025-03-25T04:17:00Z</dcterms:modified>
</cp:coreProperties>
</file>