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02C2">
      <w:pPr>
        <w:pStyle w:val="a3"/>
        <w:divId w:val="79117371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1173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96673268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</w:p>
        </w:tc>
      </w:tr>
      <w:tr w:rsidR="00000000">
        <w:trPr>
          <w:divId w:val="791173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</w:p>
        </w:tc>
      </w:tr>
      <w:tr w:rsidR="00000000">
        <w:trPr>
          <w:divId w:val="791173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96616326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</w:p>
        </w:tc>
      </w:tr>
      <w:tr w:rsidR="00000000">
        <w:trPr>
          <w:divId w:val="791173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1173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02C2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911381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B02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911381X9516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</w:t>
            </w:r>
            <w:r>
              <w:rPr>
                <w:rFonts w:eastAsia="Times New Roman"/>
              </w:rPr>
              <w:t>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B02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7"/>
        <w:gridCol w:w="31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https://www.vtbreg.ru; https://www.e-vote.ru/ru</w:t>
            </w:r>
          </w:p>
        </w:tc>
      </w:tr>
    </w:tbl>
    <w:p w:rsidR="00000000" w:rsidRDefault="009B02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78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2023 год  согласно проекту годового отчета, входящему в состав материалов к Собранию*. *под материалами к Соб</w:t>
            </w:r>
            <w:r>
              <w:rPr>
                <w:rFonts w:eastAsia="Times New Roman"/>
              </w:rPr>
              <w:t>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2023 года, при подготовке к его проведению.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</w:t>
            </w:r>
            <w:r>
              <w:rPr>
                <w:rFonts w:eastAsia="Times New Roman"/>
              </w:rPr>
              <w:t>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 по итогам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по итогам 2023 года,  </w:t>
            </w:r>
            <w:r>
              <w:rPr>
                <w:rFonts w:eastAsia="Times New Roman"/>
              </w:rPr>
              <w:t>входящую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2023 года, при подготовке</w:t>
            </w:r>
            <w:r>
              <w:rPr>
                <w:rFonts w:eastAsia="Times New Roman"/>
              </w:rPr>
              <w:t xml:space="preserve"> к его проведению.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Общества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Общества по результатам 20</w:t>
            </w:r>
            <w:r>
              <w:rPr>
                <w:rFonts w:eastAsia="Times New Roman"/>
              </w:rPr>
              <w:t xml:space="preserve">23 года *: Нераспределенная прибыль (убыток) отчетного периода 32 669,8 (млн. рублей) Распределить на: Резервный фонд - Развитие Общества 32 669,8 (млн. рублей) в т.ч. на погашение заимствований, привлеченных Обществом в рамках рефинансирования банковских </w:t>
            </w:r>
            <w:r>
              <w:rPr>
                <w:rFonts w:eastAsia="Times New Roman"/>
              </w:rPr>
              <w:t>кредитов АО «ДГК»** 20 106,8 (млн. рублей) Дивиденды - *Принятым из двух предлагаемых решений по вопросу № 3 повестки дня Собрания будет считаться решение, набравшее большинство голосов акционеров - владельцев голосующих акций Общества, принимающих участие</w:t>
            </w:r>
            <w:r>
              <w:rPr>
                <w:rFonts w:eastAsia="Times New Roman"/>
              </w:rPr>
              <w:t xml:space="preserve"> в Собрании. **Согласно решению Совета директоров Общества от 29.11.2022 (протокол от 30.11.2022 № 351).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Общества *:  </w:t>
            </w:r>
            <w:r>
              <w:rPr>
                <w:rFonts w:eastAsia="Times New Roman"/>
              </w:rPr>
              <w:t xml:space="preserve">1. Нераспределенная прибыль (убыток) отчетного периода 32 669,8 (млн. рублей) Распределить на: Резервный фонд - Развитие Общества - Дивиденды 32 669,8 (млн. рублей) 2. Нераспределенная прибыль прошлых лет 1 973,2 (млн. рублей) Распределить на: Дивиденды 1 </w:t>
            </w:r>
            <w:r>
              <w:rPr>
                <w:rFonts w:eastAsia="Times New Roman"/>
              </w:rPr>
              <w:t>973,2 (млн. рублей) Итого распределить на Дивиденды 34 643,0 (млн. рублей) *Принятым из двух предлагаемых решений по вопросу № 3 повестки дня Собрания будет считаться решение, набравшее большинство голосов акционеров - владельцев голосующих акций Общества,</w:t>
            </w:r>
            <w:r>
              <w:rPr>
                <w:rFonts w:eastAsia="Times New Roman"/>
              </w:rPr>
              <w:t xml:space="preserve"> принимающих участие в Собрании.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акциям Общества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2023 года *. *Принятым из двух предлагаемых решений по вопросу № 4 повестки дня Собрания будет считаться решение, набравшее большинство голосов акционеров - владельцев голосующих акций</w:t>
            </w:r>
            <w:r>
              <w:rPr>
                <w:rFonts w:eastAsia="Times New Roman"/>
              </w:rPr>
              <w:t xml:space="preserve"> Общества, принимающих участие в Собрании.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обыкновенным акциям Общества в размере 0,077885602 рублей на одну акцию*. Форма выплаты дивидендов: денежная. Срок вы</w:t>
            </w:r>
            <w:r>
              <w:rPr>
                <w:rFonts w:eastAsia="Times New Roman"/>
              </w:rPr>
              <w:t>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Общества, не должен превышать 10 (десять) рабочих дней, а другим зарегистрирован</w:t>
            </w:r>
            <w:r>
              <w:rPr>
                <w:rFonts w:eastAsia="Times New Roman"/>
              </w:rPr>
              <w:t>ным в реестре акционеров Общества лицам – 25 (двадцать пять) рабочих дней с даты, на которую определяются лица, имеющие право на получение дивидендов. Установить 09.07.2024 (11-ый день со дня принятия решения о выплате (объявлении) дивидендов) в качестве д</w:t>
            </w:r>
            <w:r>
              <w:rPr>
                <w:rFonts w:eastAsia="Times New Roman"/>
              </w:rPr>
              <w:t xml:space="preserve">аты, на которую определяются лица, имеющие право на получение дивидендов. *Принятым из двух предлагаемых решений по вопросу № 4 повестки дня Собрания будет считаться решение, набравшее большинство голосов акционеров - владельцев голосующих акций Общества, </w:t>
            </w:r>
            <w:r>
              <w:rPr>
                <w:rFonts w:eastAsia="Times New Roman"/>
              </w:rPr>
              <w:t>принимающих участие в Собрании.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Совета директоров Общества вознаграждения по итогам работы в Совете директоров в 2023 - 2024 корпоративном году в размере, порядке и сроки, определенные Положением о выплате вознаграждений и компенсаций членам Совета директоров ПАО «РусГид</w:t>
            </w:r>
            <w:r>
              <w:rPr>
                <w:rFonts w:eastAsia="Times New Roman"/>
              </w:rPr>
              <w:t>ро», утвержденным решением годового Общего собрания акционеров Общества 30.06.2021 (протокол от 01.07.2021 № 20).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>
              <w:rPr>
                <w:rFonts w:eastAsia="Times New Roman"/>
              </w:rPr>
              <w:t>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Общества по итогам работы в Ревизионной комиссии за период с 01.07.2023 по 28.06.2024 в размере, порядке и сроки, определенные Положением о вознаграждениях и компенсациях членам Ревизионной коми</w:t>
            </w:r>
            <w:r>
              <w:rPr>
                <w:rFonts w:eastAsia="Times New Roman"/>
              </w:rPr>
              <w:t>ссии ПАО «РусГидро», утвержденным решением годового Общего собрания акционеров Общества 30.06.2023 (протокол от 30.06.2023 № 22).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Трутнев Юрий Петрович Заместитель Председателя Правительства Российской Федерации – полномочный представитель Президента Российской Федерации в Дальневосточном федеральном округе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</w:t>
            </w:r>
            <w:r>
              <w:rPr>
                <w:rFonts w:eastAsia="Times New Roman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Балашов Максим Генрихович Директор по работе с естественными монополиями Акционерного общества «РУССКИЙ АЛЮМИНИЙ Менеджмент»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 Председатель Правления Ассоциации «Некоммерческое партнерство Совет рынка по организации эффективной системы оптовой и розничной торговли электрической энергией и мощностью»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Довлатов Артем Сергеевич Заместитель Председателя – член правления государственной корпорации развития ВЭБ.РФ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Половинка Владислав Васильевич Начальник Управления развития приоритетных территорий </w:t>
            </w:r>
            <w:r>
              <w:rPr>
                <w:rFonts w:eastAsia="Times New Roman"/>
              </w:rPr>
              <w:t>Правительства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Пластинин Сергей Аркадьевич Первый заместитель исполнительного директора Общества с ограниченной ответственностью «Промышленные Инновации»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Окладникова Ирина Андреевна Заместитель Министра финансов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 Ректор федерального государственного бюджетного образовательного учреждения высшего образования «Национальный исследовательский университет «МЭИ»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 Заместитель Министра энергетики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Филиппова Наталья Олеговна Заместитель руководителя Секретариата Заместителя Председателя </w:t>
            </w:r>
            <w:r>
              <w:rPr>
                <w:rFonts w:eastAsia="Times New Roman"/>
              </w:rPr>
              <w:t>Правительства РФ – полномочного представителя Президента РФ в Дальневосточном федеральном округе Трутнева Ю.П.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Хмарин Виктор Викторович Председатель Правления – Генеральный директор публичного акционерн</w:t>
            </w:r>
            <w:r>
              <w:rPr>
                <w:rFonts w:eastAsia="Times New Roman"/>
              </w:rPr>
              <w:t>ого общества «Федеральная гидрогенерирующая компания – РусГидро»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 Министр Российской Федерации по развитию Дальнего Востока и Арктики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 Министр энергетики Российской Федерации (занимал должность до 07.05.2024)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7.1.14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Цивилев Сергей Евгеньевич Министр энергетики Российской Федерации (назначен на должность 14.05.2024)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Костенко Глеб Александрович Заместитель директора Департамента Минэнерго России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Мальсагов Якуб Хаджимуратович Начальник отдела управления Росимущества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</w:t>
            </w:r>
            <w:r>
              <w:rPr>
                <w:rFonts w:eastAsia="Times New Roman"/>
              </w:rPr>
              <w:t xml:space="preserve">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Репин Игорь Николаевич Заместитель исполнительного директора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Якушев Георгий Александрович Начальник отдела Деп</w:t>
            </w:r>
            <w:r>
              <w:rPr>
                <w:rFonts w:eastAsia="Times New Roman"/>
              </w:rPr>
              <w:t>артамента Минэнерго России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Яховская Наталья Викторовна Начальник управления Росимущества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Акционерное общество «Технологии Доверия – Аудит» (ОГРН 1027700148431) Аудиторской организацией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«РусГидро»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«РусГидро» в новой редакции  согласно проекту Устава ПАО «РусГидро», входящему в состав материалов к Собранию*. *под матер</w:t>
            </w:r>
            <w:r>
              <w:rPr>
                <w:rFonts w:eastAsia="Times New Roman"/>
              </w:rPr>
              <w:t>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2023 года, при подготовке к его проведению.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прекращении участия ПАО «РусГидро» в Некоммерческом партнерстве «Ассоциация собственников и инвесторов земли и недвижимости».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02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участие ПАО «РусГидро» в Некоммерческом партнерстве «Ас</w:t>
            </w:r>
            <w:r>
              <w:rPr>
                <w:rFonts w:eastAsia="Times New Roman"/>
              </w:rPr>
              <w:t>социация собственников и инвесторов земли и недвижимости» (НП «АСИН»).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B02C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B02C2">
      <w:pPr>
        <w:rPr>
          <w:rFonts w:eastAsia="Times New Roman"/>
        </w:rPr>
      </w:pPr>
    </w:p>
    <w:p w:rsidR="00000000" w:rsidRDefault="009B02C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B02C2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Утверждение годового отчета Общества за 2023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 по итогам 2023 года. </w:t>
      </w:r>
      <w:r>
        <w:rPr>
          <w:rFonts w:eastAsia="Times New Roman"/>
        </w:rPr>
        <w:br/>
        <w:t xml:space="preserve">3. Распределение прибыли Общества по результатам 2023 года. </w:t>
      </w:r>
      <w:r>
        <w:rPr>
          <w:rFonts w:eastAsia="Times New Roman"/>
        </w:rPr>
        <w:br/>
        <w:t xml:space="preserve">4. Выплата (объявление) дивидендов по акциям Общества по результатам 2023 года. </w:t>
      </w:r>
      <w:r>
        <w:rPr>
          <w:rFonts w:eastAsia="Times New Roman"/>
        </w:rPr>
        <w:br/>
        <w:t>5. О выплате вознаграж</w:t>
      </w:r>
      <w:r>
        <w:rPr>
          <w:rFonts w:eastAsia="Times New Roman"/>
        </w:rPr>
        <w:t xml:space="preserve">дения членам Совета директоров Общества. </w:t>
      </w:r>
      <w:r>
        <w:rPr>
          <w:rFonts w:eastAsia="Times New Roman"/>
        </w:rPr>
        <w:br/>
        <w:t xml:space="preserve">6. О выплате вознаграждения членам Ревизионной комиссии Общества. 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 xml:space="preserve">9. Назначение Аудиторской организации Общества. </w:t>
      </w:r>
      <w:r>
        <w:rPr>
          <w:rFonts w:eastAsia="Times New Roman"/>
        </w:rPr>
        <w:br/>
        <w:t xml:space="preserve">10. Утверждение Устава ПАО «РусГидро» в новой редакции. </w:t>
      </w:r>
      <w:r>
        <w:rPr>
          <w:rFonts w:eastAsia="Times New Roman"/>
        </w:rPr>
        <w:br/>
        <w:t xml:space="preserve">11. О прекращении участия ПАО «РусГидро» в Некоммерческом партнерстве «Ассоциация собственников и инвесторов земли и недвижимости». </w:t>
      </w:r>
    </w:p>
    <w:p w:rsidR="00000000" w:rsidRDefault="009B02C2">
      <w:pPr>
        <w:pStyle w:val="a3"/>
      </w:pPr>
      <w:r>
        <w:t>Электронная форма бюллетеня может быть заполнена на сайтах в сети</w:t>
      </w:r>
      <w:r>
        <w:t xml:space="preserve"> Интернет https://www.vtbreg.ru; https://www.e-vote.ru/ru и в мобильном приложении «Кворум».</w:t>
      </w:r>
    </w:p>
    <w:p w:rsidR="00000000" w:rsidRDefault="009B02C2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</w:t>
      </w:r>
      <w:r>
        <w:t>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9B02C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B02C2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B02C2">
      <w:pPr>
        <w:rPr>
          <w:rFonts w:eastAsia="Times New Roman"/>
        </w:rPr>
      </w:pPr>
      <w:r>
        <w:rPr>
          <w:rFonts w:eastAsia="Times New Roman"/>
        </w:rPr>
        <w:br/>
      </w:r>
    </w:p>
    <w:p w:rsidR="009B02C2" w:rsidRDefault="009B02C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B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61B5"/>
    <w:rsid w:val="001861B5"/>
    <w:rsid w:val="009B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B51575-45FA-423A-B0B5-664BEE04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eeb393264c24f7cb4f1a9485d0ee1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2024-06-11T05:17:00Z</dcterms:created>
  <dcterms:modified xsi:type="dcterms:W3CDTF">2024-06-11T05:17:00Z</dcterms:modified>
</cp:coreProperties>
</file>