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50D6">
      <w:pPr>
        <w:pStyle w:val="a3"/>
        <w:divId w:val="10713425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71342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64726734</w:t>
            </w:r>
          </w:p>
        </w:tc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</w:p>
        </w:tc>
      </w:tr>
      <w:tr w:rsidR="00000000">
        <w:trPr>
          <w:divId w:val="1071342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</w:p>
        </w:tc>
      </w:tr>
      <w:tr w:rsidR="00000000">
        <w:trPr>
          <w:divId w:val="1071342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1342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50D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5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690328X9353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35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5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</w:t>
            </w:r>
            <w:r>
              <w:rPr>
                <w:rFonts w:eastAsia="Times New Roman"/>
              </w:rPr>
              <w:t xml:space="preserve">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9350D6">
      <w:pPr>
        <w:rPr>
          <w:rFonts w:eastAsia="Times New Roman"/>
        </w:rPr>
      </w:pPr>
    </w:p>
    <w:p w:rsidR="00000000" w:rsidRDefault="009350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50D6">
      <w:pPr>
        <w:rPr>
          <w:rFonts w:eastAsia="Times New Roman"/>
        </w:rPr>
      </w:pPr>
      <w:r>
        <w:rPr>
          <w:rFonts w:eastAsia="Times New Roman"/>
        </w:rPr>
        <w:t>1.Утверждение годового отчета, годовой бухгалтерской (финансовой) отчетности ПАО АФК «Система» за 2021 год.</w:t>
      </w:r>
      <w:r>
        <w:rPr>
          <w:rFonts w:eastAsia="Times New Roman"/>
        </w:rPr>
        <w:br/>
      </w:r>
      <w:r>
        <w:rPr>
          <w:rFonts w:eastAsia="Times New Roman"/>
        </w:rPr>
        <w:t xml:space="preserve">2.Распределение прибыли, утверждение размера дивидендов по акциям ПАО АФК «Система», формы их выплаты,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3.Избрание членов Совета директоров ПАО АФК «Система». </w:t>
      </w:r>
      <w:r>
        <w:rPr>
          <w:rFonts w:eastAsia="Times New Roman"/>
        </w:rPr>
        <w:br/>
        <w:t>4.Утверждение аудитор</w:t>
      </w:r>
      <w:r>
        <w:rPr>
          <w:rFonts w:eastAsia="Times New Roman"/>
        </w:rPr>
        <w:t xml:space="preserve">ов ПАО АФК «Система». </w:t>
      </w:r>
    </w:p>
    <w:p w:rsidR="00000000" w:rsidRDefault="009350D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</w:t>
      </w:r>
      <w:r>
        <w:t xml:space="preserve">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350D6">
      <w:pPr>
        <w:pStyle w:val="a3"/>
      </w:pPr>
      <w:r>
        <w:t>4.2 Информация о созыве общего собрания акционеров эмитента</w:t>
      </w:r>
    </w:p>
    <w:p w:rsidR="00000000" w:rsidRDefault="009350D6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350D6">
      <w:pPr>
        <w:rPr>
          <w:rFonts w:eastAsia="Times New Roman"/>
        </w:rPr>
      </w:pPr>
      <w:r>
        <w:rPr>
          <w:rFonts w:eastAsia="Times New Roman"/>
        </w:rPr>
        <w:br/>
      </w:r>
    </w:p>
    <w:p w:rsidR="009350D6" w:rsidRDefault="009350D6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1CDF"/>
    <w:rsid w:val="009350D6"/>
    <w:rsid w:val="009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09022-DF83-4DED-8DFC-435206B3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2022-04-07T04:15:00Z</dcterms:created>
  <dcterms:modified xsi:type="dcterms:W3CDTF">2022-04-07T04:15:00Z</dcterms:modified>
</cp:coreProperties>
</file>