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187">
      <w:pPr>
        <w:pStyle w:val="a3"/>
        <w:divId w:val="48393464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393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28405752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</w:p>
        </w:tc>
      </w:tr>
      <w:tr w:rsidR="00000000">
        <w:trPr>
          <w:divId w:val="48393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</w:p>
        </w:tc>
      </w:tr>
      <w:tr w:rsidR="00000000">
        <w:trPr>
          <w:divId w:val="48393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28334299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</w:p>
        </w:tc>
      </w:tr>
      <w:tr w:rsidR="00000000">
        <w:trPr>
          <w:divId w:val="48393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393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41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7E41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E41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41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2017 финансового года следующим образом: млн руб. Выручка 4 892 934,39 Расходы по обычным видам деятельности (4 532 977,31) Сальдо прочих доходов и расходов (276 850,20) Налог на прибыль, из</w:t>
            </w:r>
            <w:r>
              <w:rPr>
                <w:rFonts w:eastAsia="Times New Roman"/>
              </w:rPr>
              <w:t xml:space="preserve">менение отложенных налоговых активов и обязательств, 55 862,10 налоговый эффект результатов прочих операций, не вкл. в чистую прибыль (убыток) периода Чистая прибыль 138 968,98 Расходы из чистой прибыли в том числе на выплату 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2017 финансового года в денежной форме в размере 6 руб. 65 коп. (шесть рублей шестьдесят пять копеек) на одну размещенную акцию. Определить дату, на которую определяются лица, имеющие право на получение дивидендов, - 02 и</w:t>
            </w:r>
            <w:r>
              <w:rPr>
                <w:rFonts w:eastAsia="Times New Roman"/>
              </w:rPr>
              <w:t>юля 2018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16 июля 2018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06 августа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 600 000 долларов США; • Алсуваиди Файзалу – на сумму 530 000</w:t>
            </w:r>
            <w:r>
              <w:rPr>
                <w:rFonts w:eastAsia="Times New Roman"/>
              </w:rPr>
              <w:t xml:space="preserve"> долларов США; • Варнигу Маттиасу – на сумму 580 000 долларов США; • Вьюгину Олегу Вячеславовичу – на сумму 565 000 долларов США; • Глазенбергу Айвану – на сумму 530 000 долларов США; • Хамфризу Дональду – на сумму 580 000 долларов США. Утвердить компенсац</w:t>
            </w:r>
            <w:r>
              <w:rPr>
                <w:rFonts w:eastAsia="Times New Roman"/>
              </w:rPr>
              <w:t xml:space="preserve">ию всех расходов и затрат, понесенных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членам Ревизионной комиссии Общества за период выполнения ими своих обязанностей в размере: </w:t>
            </w:r>
            <w:r>
              <w:rPr>
                <w:rFonts w:eastAsia="Times New Roman"/>
              </w:rPr>
              <w:t>• Андриановой Ольге Анатольевне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</w:t>
            </w:r>
            <w:r>
              <w:rPr>
                <w:rFonts w:eastAsia="Times New Roman"/>
              </w:rPr>
              <w:t xml:space="preserve">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4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4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41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4187">
      <w:pPr>
        <w:rPr>
          <w:rFonts w:eastAsia="Times New Roman"/>
        </w:rPr>
      </w:pPr>
    </w:p>
    <w:p w:rsidR="00000000" w:rsidRDefault="007E41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418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 2. Утверждение годовой бухгалтерской (финансовой) отчетности Общества. 3. Утверждение распределения прибыли Общества по результатам 2017 года. 4. О размере, сроках и форме выплаты дивидендов по результатам 2017 года</w:t>
      </w:r>
      <w:r>
        <w:rPr>
          <w:rFonts w:eastAsia="Times New Roman"/>
        </w:rPr>
        <w:t>. 5. О вознаграждении и компенсации расходов членам Совета директоров Общества. 6. О вознаграждении и компенсации расходов членам Ревизионной комиссии Общества. 7. Избрание членов Совета директоров Общества. 8. Избрание членов Ревизионной комиссии Общества</w:t>
      </w:r>
      <w:r>
        <w:rPr>
          <w:rFonts w:eastAsia="Times New Roman"/>
        </w:rPr>
        <w:t xml:space="preserve">. 9. Утверждение аудитора Общества. </w:t>
      </w:r>
    </w:p>
    <w:p w:rsidR="00000000" w:rsidRDefault="007E41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4187">
      <w:pPr>
        <w:pStyle w:val="a3"/>
      </w:pPr>
      <w:r>
        <w:t>4.8. Содержание (текст) бюллетеней для голосования на о</w:t>
      </w:r>
      <w:r>
        <w:t>бщем собрании акционеров.</w:t>
      </w:r>
    </w:p>
    <w:p w:rsidR="00000000" w:rsidRDefault="007E418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E41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4187" w:rsidRDefault="007E418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sectPr w:rsidR="007E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877FE"/>
    <w:rsid w:val="007E4187"/>
    <w:rsid w:val="00E8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adb3d6a7d4292b6a09e00325b8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2018-06-04T06:00:00Z</dcterms:created>
  <dcterms:modified xsi:type="dcterms:W3CDTF">2018-06-04T06:00:00Z</dcterms:modified>
</cp:coreProperties>
</file>