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A67E6">
      <w:pPr>
        <w:pStyle w:val="a3"/>
        <w:divId w:val="93042841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304284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78567158</w:t>
            </w:r>
          </w:p>
        </w:tc>
        <w:tc>
          <w:tcPr>
            <w:tcW w:w="0" w:type="auto"/>
            <w:vAlign w:val="center"/>
            <w:hideMark/>
          </w:tcPr>
          <w:p w:rsidR="00000000" w:rsidRDefault="008A67E6">
            <w:pPr>
              <w:rPr>
                <w:rFonts w:eastAsia="Times New Roman"/>
              </w:rPr>
            </w:pPr>
          </w:p>
        </w:tc>
      </w:tr>
      <w:tr w:rsidR="00000000">
        <w:trPr>
          <w:divId w:val="9304284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67E6">
            <w:pPr>
              <w:rPr>
                <w:rFonts w:eastAsia="Times New Roman"/>
              </w:rPr>
            </w:pPr>
          </w:p>
        </w:tc>
      </w:tr>
      <w:tr w:rsidR="00000000">
        <w:trPr>
          <w:divId w:val="9304284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04284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A67E6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"Газпром" ИНН 7736050003 (акция 1-02-00028-A / ISIN RU0007661625)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6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809706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A67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A6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809706X3107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8A67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6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67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A67E6">
      <w:pPr>
        <w:rPr>
          <w:rFonts w:eastAsia="Times New Roman"/>
        </w:rPr>
      </w:pPr>
    </w:p>
    <w:p w:rsidR="00000000" w:rsidRDefault="008A67E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A67E6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Утверждение распределения прибыли Общества по результатам 2022 года.</w:t>
      </w:r>
      <w:r>
        <w:rPr>
          <w:rFonts w:eastAsia="Times New Roman"/>
        </w:rPr>
        <w:br/>
      </w:r>
      <w:r>
        <w:rPr>
          <w:rFonts w:eastAsia="Times New Roman"/>
        </w:rPr>
        <w:t>4. О размере дивидендов, сроках и форме их выплаты по итогам работы за 2022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Назначение аудиторской организации Общества.</w:t>
      </w:r>
      <w:r>
        <w:rPr>
          <w:rFonts w:eastAsia="Times New Roman"/>
        </w:rPr>
        <w:br/>
        <w:t xml:space="preserve">6. О выплате вознаграждений за работу </w:t>
      </w:r>
      <w:r>
        <w:rPr>
          <w:rFonts w:eastAsia="Times New Roman"/>
        </w:rPr>
        <w:t>в составе совета директоров членам совета директоров,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 xml:space="preserve">7. О выплате вознаграждений за работу в составе ревизионной комиссии членам ревизионной комиссии, не </w:t>
      </w:r>
      <w:r>
        <w:rPr>
          <w:rFonts w:eastAsia="Times New Roman"/>
        </w:rPr>
        <w:t>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8. О внесении изменений в Устав ПАО «Газпром».</w:t>
      </w:r>
      <w:r>
        <w:rPr>
          <w:rFonts w:eastAsia="Times New Roman"/>
        </w:rPr>
        <w:br/>
        <w:t>9. О внесении изменений в Положение об Общем собрании акционеров ПАО «Газпром».</w:t>
      </w:r>
      <w:r>
        <w:rPr>
          <w:rFonts w:eastAsia="Times New Roman"/>
        </w:rPr>
        <w:br/>
        <w:t>10. О внесении изменений в Поло</w:t>
      </w:r>
      <w:r>
        <w:rPr>
          <w:rFonts w:eastAsia="Times New Roman"/>
        </w:rPr>
        <w:t>жение о Совете директоров ПАО «Газпром».</w:t>
      </w:r>
      <w:r>
        <w:rPr>
          <w:rFonts w:eastAsia="Times New Roman"/>
        </w:rPr>
        <w:br/>
        <w:t>11. О внесении изменений в Положение о Правлении ПАО «Газпром».</w:t>
      </w:r>
      <w:r>
        <w:rPr>
          <w:rFonts w:eastAsia="Times New Roman"/>
        </w:rPr>
        <w:br/>
        <w:t>12. Избрание членов совета директоров Общества.</w:t>
      </w:r>
      <w:r>
        <w:rPr>
          <w:rFonts w:eastAsia="Times New Roman"/>
        </w:rPr>
        <w:br/>
        <w:t xml:space="preserve">13. Избрание членов ревизионной комиссии Общества. </w:t>
      </w:r>
    </w:p>
    <w:p w:rsidR="00000000" w:rsidRDefault="008A67E6">
      <w:pPr>
        <w:pStyle w:val="a3"/>
      </w:pPr>
      <w:r>
        <w:t>Настоящим сообщаем о получении НКО АО НРД информаци</w:t>
      </w:r>
      <w:r>
        <w:t>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</w:t>
      </w:r>
      <w:r>
        <w:t>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A67E6">
      <w:pPr>
        <w:pStyle w:val="a3"/>
      </w:pPr>
      <w:r>
        <w:t>4.2 Информация о созыве общего собрания акционеров эмитента</w:t>
      </w:r>
    </w:p>
    <w:p w:rsidR="00000000" w:rsidRDefault="008A67E6">
      <w:pPr>
        <w:pStyle w:val="HTML"/>
      </w:pPr>
      <w:r>
        <w:t>По всем вопросам, связанным с настоящим сообщением, Вы можете обращаться к Вашим п</w:t>
      </w:r>
      <w:r>
        <w:t>ерсональным менеджерам по телефонам: (495) 956-27-90, (495) 956-27-91/ For details please contact your account  manager (495) 956-27-90, (495) 956-27-91</w:t>
      </w:r>
    </w:p>
    <w:p w:rsidR="00000000" w:rsidRDefault="008A67E6">
      <w:pPr>
        <w:rPr>
          <w:rFonts w:eastAsia="Times New Roman"/>
        </w:rPr>
      </w:pPr>
      <w:r>
        <w:rPr>
          <w:rFonts w:eastAsia="Times New Roman"/>
        </w:rPr>
        <w:br/>
      </w:r>
    </w:p>
    <w:p w:rsidR="008A67E6" w:rsidRDefault="008A67E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</w:t>
      </w:r>
      <w:r>
        <w:t>нформацию. Полная информация содержится непосредственно в электронном документе.</w:t>
      </w:r>
    </w:p>
    <w:sectPr w:rsidR="008A6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913A1"/>
    <w:rsid w:val="001913A1"/>
    <w:rsid w:val="008A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8BE568-4470-4B26-81B1-5A744420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42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2023-05-24T10:11:00Z</dcterms:created>
  <dcterms:modified xsi:type="dcterms:W3CDTF">2023-05-24T10:11:00Z</dcterms:modified>
</cp:coreProperties>
</file>