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117E">
      <w:pPr>
        <w:pStyle w:val="a3"/>
        <w:divId w:val="3618299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1829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98599557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</w:p>
        </w:tc>
      </w:tr>
      <w:tr w:rsidR="00000000">
        <w:trPr>
          <w:divId w:val="361829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</w:p>
        </w:tc>
      </w:tr>
      <w:tr w:rsidR="00000000">
        <w:trPr>
          <w:divId w:val="361829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18299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117E">
      <w:pPr>
        <w:pStyle w:val="1"/>
        <w:rPr>
          <w:rFonts w:eastAsia="Times New Roman"/>
        </w:rPr>
      </w:pPr>
      <w:r>
        <w:rPr>
          <w:rFonts w:eastAsia="Times New Roman"/>
        </w:rPr>
        <w:t>(DSCL) О корпоративном действии "Раскрытие информации"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946527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8411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946527D122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8411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4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</w:tbl>
    <w:p w:rsidR="00000000" w:rsidRDefault="008411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</w:t>
            </w:r>
            <w:r>
              <w:rPr>
                <w:rFonts w:eastAsia="Times New Roman"/>
              </w:rPr>
              <w:lastRenderedPageBreak/>
              <w:t>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02 августа 2024 г. 12:00</w:t>
            </w:r>
          </w:p>
        </w:tc>
      </w:tr>
    </w:tbl>
    <w:p w:rsidR="00000000" w:rsidRDefault="0084117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11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11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84117E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сообщает, что в НРД от агента Investor Update эмитента ROS AGRO PLC (далее – Агент), поступил по электронной почте запрос на предоставление информации о лицах, на счетах депо которых учитываются права на Глобальные депозитарные расписки на об</w:t>
      </w:r>
      <w:r>
        <w:t xml:space="preserve">ыкновенные акции ROS AGRO PLC (далее – Ценные бумаги). В качестве основания для раскрытия информации Агентом указан shareholder’s rights directive “SRD II”, transposed into local law by virtue of Cypriot Law 111(I)/2021. </w:t>
      </w:r>
      <w:r>
        <w:br/>
      </w:r>
      <w:r>
        <w:br/>
        <w:t>Обращаем внимание, что с случае о</w:t>
      </w:r>
      <w:r>
        <w:t xml:space="preserve">тсутствия инструкции депонента на передачу информации по форме CA331 информация о депоненте не будет направлена Агенту. </w:t>
      </w:r>
      <w:r>
        <w:br/>
      </w:r>
      <w:r>
        <w:br/>
        <w:t xml:space="preserve">Обращаем внимание, что депонент самостоятельно определяет признак обязательности и необходимость направления инструкции. </w:t>
      </w:r>
      <w:r>
        <w:br/>
      </w:r>
      <w:r>
        <w:br/>
        <w:t>Контакты аг</w:t>
      </w:r>
      <w:r>
        <w:t xml:space="preserve">ента: </w:t>
      </w:r>
      <w:r>
        <w:br/>
      </w:r>
      <w:r>
        <w:br/>
        <w:t xml:space="preserve">Электронная почта: rkoopman@investor-update.com </w:t>
      </w:r>
      <w:r>
        <w:br/>
        <w:t xml:space="preserve">Веб-сайт: www.investor-update.com </w:t>
      </w:r>
      <w:r>
        <w:br/>
      </w:r>
      <w:r>
        <w:br/>
        <w:t xml:space="preserve">В настоящее время Агент не предоставил в НРД документы, позволяющие провести его идентификацию. </w:t>
      </w:r>
      <w:r>
        <w:br/>
      </w:r>
      <w:r>
        <w:br/>
        <w:t>В соответствии Федеральным законом от 22.04.1996 № 39-ФЗ «О рынке</w:t>
      </w:r>
      <w:r>
        <w:t xml:space="preserve"> ценных бумаг» сведения о депонентах и их счетах депо носят конфиденциальный характер, а депозитарии вправе предоставить такие сведения третьим лицам по письменному указанию депонента. </w:t>
      </w:r>
      <w:r>
        <w:br/>
      </w:r>
      <w:r>
        <w:br/>
        <w:t>В связи с вышеизложенным и в случае принятия Депонентом положительног</w:t>
      </w:r>
      <w:r>
        <w:t>о решения о возможности передачи информации Агенту, Депонент выражает согласие с передачей информации Агенту путем предоставления в НРД инструкции по форме CA331 (код операции – 68/CAIN) на передачу Агенту по электронной почте в зашифрованном виде информац</w:t>
      </w:r>
      <w:r>
        <w:t>ии о вашей организации как о депоненте НРД, на счете депо которого учитываются Ценные бумаги, и о количестве таких Ценных бумаг, о виде счета, а также информации, направленной в инструкции, независимо от того, смог ли НРД идентифицировать обратившееся к не</w:t>
      </w:r>
      <w:r>
        <w:t xml:space="preserve">му с запросом о раскрытии лицо в качестве Агента. </w:t>
      </w:r>
      <w:r>
        <w:br/>
      </w:r>
      <w:r>
        <w:br/>
        <w:t>Депоненту следует самостоятельно решить вопрос о необходимости предоставления НРД инструкции о передаче Агенту информации о депоненте и Ценных бумагах, права на которые учитываются на счете депо депонента</w:t>
      </w:r>
      <w:r>
        <w:t>, а также о последствиях, которые могут возникнуть в случае непредоставления Агенту сведений и информации, предусмотренных применимым иностранным правом. НРД не несет ответственность за решения или действия, принятые (совершенные) депонентом на основании и</w:t>
      </w:r>
      <w:r>
        <w:t xml:space="preserve">нформации, содержащейся </w:t>
      </w:r>
      <w:r>
        <w:lastRenderedPageBreak/>
        <w:t xml:space="preserve">в настоящем уведомлении, а также за правовые последствия, которые повлекли такие решения или действия. </w:t>
      </w:r>
      <w:r>
        <w:br/>
      </w:r>
      <w:r>
        <w:br/>
      </w:r>
      <w:r>
        <w:br/>
        <w:t xml:space="preserve">Особенности заполнения инструкции на раскрытие информации: </w:t>
      </w:r>
      <w:r>
        <w:br/>
      </w:r>
      <w:r>
        <w:br/>
        <w:t xml:space="preserve">--- WEB-кабинет --- </w:t>
      </w:r>
      <w:r>
        <w:br/>
        <w:t>A. В блоке «Дополнительная информация» – «Ин</w:t>
      </w:r>
      <w:r>
        <w:t>струкции по корпоративному действию в свободном тексте» Депоненты, принявшие решение о передаче Агенту информации о себе как о депоненте НРД, на счете депо которого учитываются Ценные бумаги, могут указать информацию, которую необходимо предоставить Агенту</w:t>
      </w:r>
      <w:r>
        <w:t xml:space="preserve"> согласно требованиям локального законодательства, указанным в приложенном запросе. Депонент самостоятельно принимает решение о составе и полноте раскрываемой информации. Также депонент может самостоятельно направить требуемую информацию напрямую Агенту по</w:t>
      </w:r>
      <w:r>
        <w:t xml:space="preserve"> контактам, указанным в прилагаемых документах. </w:t>
      </w:r>
      <w:r>
        <w:br/>
        <w:t>B.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</w:t>
      </w:r>
      <w:r>
        <w:t xml:space="preserve">формация не передаётся Агенту. </w:t>
      </w:r>
      <w:r>
        <w:br/>
      </w:r>
      <w:r>
        <w:br/>
        <w:t xml:space="preserve">--- SWIFT MT 565 --- </w:t>
      </w:r>
      <w:r>
        <w:br/>
        <w:t>A. В поле 70E:INST Депоненты, принявшие решение о передаче Агенту информации о себе как о депоненте НРД, на счете депо которого учитываются Ценные бумаги, могут указать информацию, которую необходимо п</w:t>
      </w:r>
      <w:r>
        <w:t xml:space="preserve">редоставить Агенту согласно требованиям локального законодательства, указанным в приложенном запросе. Депонент самостоятельно принимает решение о составе и полноте раскрываемой информации. Также депонент может самостоятельно направить требуемую информацию </w:t>
      </w:r>
      <w:r>
        <w:t xml:space="preserve">напрямую Агенту по контактам, указанным в прилагаемых документах. </w:t>
      </w:r>
      <w:r>
        <w:br/>
        <w:t xml:space="preserve">B. В поле 70E:PACO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</w:t>
      </w:r>
      <w:r>
        <w:t xml:space="preserve">информация не передаётся Агенту. </w:t>
      </w:r>
      <w:r>
        <w:br/>
      </w:r>
      <w:r>
        <w:br/>
        <w:t xml:space="preserve">--- ISO 20022 --- </w:t>
      </w:r>
      <w:r>
        <w:br/>
        <w:t xml:space="preserve">A. В блоке </w:t>
      </w:r>
      <w:r>
        <w:br/>
        <w:t xml:space="preserve">&lt;CorporateActionInstruction/Document/CorpActnInstr/CorpActnInstr/AddtlInf/InstrAddtlInf&gt; </w:t>
      </w:r>
      <w:r>
        <w:br/>
        <w:t xml:space="preserve">Депоненты, принявшие решение о передаче Агенту информации о себе как о депоненте НРД, на счете депо </w:t>
      </w:r>
      <w:r>
        <w:t>которого учитываются Ценные бумаги, могут указать информацию, которую необходимо предоставить Агенту согласно требованиям локального законодательства, указанным в приложенном запросе. Депонент самостоятельно принимает решение о составе и полноте раскрываем</w:t>
      </w:r>
      <w:r>
        <w:t xml:space="preserve">ой информации. Также депонент может самостоятельно направить требуемую информацию напрямую Агенту по контактам, указанным в прилагаемых документах. </w:t>
      </w:r>
      <w:r>
        <w:br/>
        <w:t>B. В блоке &lt;CorporateActionInstruction/Document/CorpActnInstr/AddtlInf/PtyCtctNrrtv&gt; необходимо указать дан</w:t>
      </w:r>
      <w:r>
        <w:t xml:space="preserve">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Агенту. </w:t>
      </w:r>
      <w:r>
        <w:br/>
      </w:r>
      <w:r>
        <w:br/>
        <w:t>Обращаем внимание, что вся информация передается буквами латинского алфав</w:t>
      </w:r>
      <w:r>
        <w:t xml:space="preserve">ита или на английском языке. </w:t>
      </w:r>
      <w:r>
        <w:br/>
      </w:r>
      <w:r>
        <w:br/>
        <w:t>Направляя инструкцию, депонент подтверждает, что обладает полномочиями на предоставление НРД информации о своих клиентах, о владельцах ценных бумаг (в том числе персональных данных физических лиц), в случае указания депоненто</w:t>
      </w:r>
      <w:r>
        <w:t xml:space="preserve">м такой </w:t>
      </w:r>
      <w:r>
        <w:lastRenderedPageBreak/>
        <w:t xml:space="preserve">информации в инструкции, а также дает указание НРД на трансграничную передачу Агенту такой информации, в том числе по каналу электронной почты. </w:t>
      </w:r>
      <w:r>
        <w:br/>
      </w:r>
      <w:r>
        <w:br/>
        <w:t>В случае отсутствия инструкции депонента на передачу информации, информация о депоненте не будет напра</w:t>
      </w:r>
      <w:r>
        <w:t>влена Агенту. Вариант 002 NOAC применяется по умолчанию, направление инструкций по нему не требуется.</w:t>
      </w:r>
    </w:p>
    <w:p w:rsidR="00000000" w:rsidRDefault="008411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</w:t>
        </w:r>
        <w:r>
          <w:rPr>
            <w:rStyle w:val="a4"/>
          </w:rPr>
          <w:t xml:space="preserve"> по которому можно ознакомиться с дополнительной документацией</w:t>
        </w:r>
      </w:hyperlink>
    </w:p>
    <w:p w:rsidR="00000000" w:rsidRDefault="0084117E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</w:t>
      </w:r>
      <w:r>
        <w:t xml:space="preserve"> manager (495) 956-27-90, (495) 956-27-91</w:t>
      </w:r>
    </w:p>
    <w:p w:rsidR="00000000" w:rsidRDefault="0084117E">
      <w:pPr>
        <w:rPr>
          <w:rFonts w:eastAsia="Times New Roman"/>
        </w:rPr>
      </w:pPr>
      <w:r>
        <w:rPr>
          <w:rFonts w:eastAsia="Times New Roman"/>
        </w:rPr>
        <w:br/>
      </w:r>
    </w:p>
    <w:p w:rsidR="0084117E" w:rsidRDefault="0084117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3BDD"/>
    <w:rsid w:val="00073BDD"/>
    <w:rsid w:val="0084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D40A08-BD74-4F41-901E-696A14D8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ffd360435dd40af92fae8e159468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2024-07-29T04:19:00Z</dcterms:created>
  <dcterms:modified xsi:type="dcterms:W3CDTF">2024-07-29T04:19:00Z</dcterms:modified>
</cp:coreProperties>
</file>