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1EBA">
      <w:pPr>
        <w:pStyle w:val="a3"/>
        <w:divId w:val="18270417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27041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91424545</w:t>
            </w:r>
          </w:p>
        </w:tc>
        <w:tc>
          <w:tcPr>
            <w:tcW w:w="0" w:type="auto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</w:p>
        </w:tc>
      </w:tr>
      <w:tr w:rsidR="00000000">
        <w:trPr>
          <w:divId w:val="1827041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</w:p>
        </w:tc>
      </w:tr>
      <w:tr w:rsidR="00000000">
        <w:trPr>
          <w:divId w:val="1827041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7041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1EBA">
      <w:pPr>
        <w:pStyle w:val="1"/>
        <w:rPr>
          <w:rFonts w:eastAsia="Times New Roman"/>
        </w:rPr>
      </w:pPr>
      <w:r>
        <w:rPr>
          <w:rFonts w:eastAsia="Times New Roman"/>
        </w:rPr>
        <w:t>(SPLF) О корпоративном действии "Дробление/ изменение номинальной стоимости" с ценными бумагами эмитента ПАО "ГМК "Норильский никель" ИНН 8401005730 (акции 1-01-40155-F / ISIN RU0007288411,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  <w:gridCol w:w="53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</w:t>
            </w:r>
            <w:r>
              <w:rPr>
                <w:rFonts w:eastAsia="Times New Roman"/>
                <w:b/>
                <w:bCs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904941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SPLF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Дробление/ изменение номинальной стоимости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5D1E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D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904941X8211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904941X75796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000000" w:rsidRDefault="005D1E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Дата, определенная решением о выпуске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2024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2024 г.</w:t>
            </w:r>
          </w:p>
        </w:tc>
      </w:tr>
    </w:tbl>
    <w:p w:rsidR="00000000" w:rsidRDefault="005D1E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548"/>
        <w:gridCol w:w="1992"/>
        <w:gridCol w:w="1477"/>
        <w:gridCol w:w="1297"/>
        <w:gridCol w:w="15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Базовый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Размещаемый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Коэффициент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базового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размещаемого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  <w:r>
              <w:rPr>
                <w:rFonts w:eastAsia="Times New Roman"/>
              </w:rPr>
              <w:br/>
              <w:t>GMKN/DR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#RU#1-01-40155-F#Акция обыкновенная именная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5D1EBA">
      <w:pPr>
        <w:spacing w:after="240"/>
        <w:rPr>
          <w:rFonts w:eastAsia="Times New Roman"/>
        </w:rPr>
      </w:pPr>
    </w:p>
    <w:p w:rsidR="00000000" w:rsidRDefault="005D1EB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D1EBA">
      <w:pPr>
        <w:pStyle w:val="a3"/>
      </w:pPr>
      <w:r>
        <w:t>12.2 Информация о регистрации изменений, внесенных в решение о выпуске акций в части объема</w:t>
      </w:r>
      <w:r>
        <w:t xml:space="preserve"> прав по акциям и (или) изменения номинальной стоимости акций, в том числе при их консолидации или дроблении </w:t>
      </w:r>
    </w:p>
    <w:p w:rsidR="00000000" w:rsidRDefault="005D1E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</w:t>
        </w:r>
        <w:r>
          <w:rPr>
            <w:rStyle w:val="a4"/>
          </w:rPr>
          <w:t>нтернет, по которому можно ознакомиться с дополнительной документацией</w:t>
        </w:r>
      </w:hyperlink>
    </w:p>
    <w:p w:rsidR="00000000" w:rsidRDefault="005D1EB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r>
        <w:t>account  manager (495) 956-27-90, (495) 956-27-91</w:t>
      </w:r>
    </w:p>
    <w:p w:rsidR="00000000" w:rsidRDefault="005D1EBA">
      <w:pPr>
        <w:rPr>
          <w:rFonts w:eastAsia="Times New Roman"/>
        </w:rPr>
      </w:pPr>
      <w:r>
        <w:rPr>
          <w:rFonts w:eastAsia="Times New Roman"/>
        </w:rPr>
        <w:br/>
      </w:r>
    </w:p>
    <w:p w:rsidR="005D1EBA" w:rsidRDefault="005D1EB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D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73A6"/>
    <w:rsid w:val="005373A6"/>
    <w:rsid w:val="005D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819D70-1288-43A9-93F9-42ABBBC1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04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10af0a89fb466599b2411156b199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2024-03-25T05:53:00Z</dcterms:created>
  <dcterms:modified xsi:type="dcterms:W3CDTF">2024-03-25T05:53:00Z</dcterms:modified>
</cp:coreProperties>
</file>