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6FE7">
      <w:pPr>
        <w:pStyle w:val="a3"/>
        <w:divId w:val="162241372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224137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33058064</w:t>
            </w:r>
          </w:p>
        </w:tc>
        <w:tc>
          <w:tcPr>
            <w:tcW w:w="0" w:type="auto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</w:p>
        </w:tc>
      </w:tr>
      <w:tr w:rsidR="00000000">
        <w:trPr>
          <w:divId w:val="16224137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</w:p>
        </w:tc>
      </w:tr>
      <w:tr w:rsidR="00000000">
        <w:trPr>
          <w:divId w:val="16224137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24137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6FE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61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6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199406, г. Санкт-Петербург, В.О., ул. Наличная, д.28/16, МФК «</w:t>
            </w:r>
            <w:r>
              <w:rPr>
                <w:rFonts w:eastAsia="Times New Roman"/>
              </w:rPr>
              <w:br/>
              <w:t>Горный».</w:t>
            </w:r>
          </w:p>
        </w:tc>
      </w:tr>
    </w:tbl>
    <w:p w:rsidR="00000000" w:rsidRDefault="00336F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6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336F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6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408878</w:t>
            </w:r>
          </w:p>
        </w:tc>
      </w:tr>
    </w:tbl>
    <w:p w:rsidR="00000000" w:rsidRDefault="00336F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8"/>
        <w:gridCol w:w="41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6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 ООО «Реестр-РН», 117997, г. Москва, Софийская наб</w:t>
            </w:r>
            <w:r>
              <w:rPr>
                <w:rFonts w:eastAsia="Times New Roman"/>
              </w:rPr>
              <w:br/>
              <w:t>ережная, 26/1 или 115172, г. Москва, а/я 4, или 115172, г. Москва, а/я</w:t>
            </w:r>
            <w:r>
              <w:rPr>
                <w:rFonts w:eastAsia="Times New Roman"/>
              </w:rPr>
              <w:br/>
              <w:t>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6F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</w:t>
            </w:r>
            <w:r>
              <w:rPr>
                <w:rFonts w:eastAsia="Times New Roman"/>
              </w:rPr>
              <w:t xml:space="preserve">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Информация об </w:t>
            </w:r>
            <w:r>
              <w:rPr>
                <w:rFonts w:eastAsia="Times New Roman"/>
              </w:rPr>
              <w:t>адресе не предоставлена</w:t>
            </w:r>
          </w:p>
        </w:tc>
      </w:tr>
    </w:tbl>
    <w:p w:rsidR="00000000" w:rsidRDefault="00336FE7">
      <w:pPr>
        <w:rPr>
          <w:rFonts w:eastAsia="Times New Roman"/>
        </w:rPr>
      </w:pPr>
    </w:p>
    <w:p w:rsidR="00000000" w:rsidRDefault="00336FE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36FE7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  <w:t xml:space="preserve">3. Утверждение распределения прибыли Общества по результатам 2018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4. О размере, сроках и форме выплаты дивидендов по результатам 2018 года. </w:t>
      </w:r>
      <w:r>
        <w:rPr>
          <w:rFonts w:eastAsia="Times New Roman"/>
        </w:rPr>
        <w:br/>
        <w:t xml:space="preserve">5. О вознаграждении и компенсации расходов членам Совета директоров Общества. </w:t>
      </w:r>
      <w:r>
        <w:rPr>
          <w:rFonts w:eastAsia="Times New Roman"/>
        </w:rPr>
        <w:br/>
        <w:t xml:space="preserve">6. О вознаграждении и компенсации расходов членам Ревизионной комиссии Общества. </w:t>
      </w:r>
      <w:r>
        <w:rPr>
          <w:rFonts w:eastAsia="Times New Roman"/>
        </w:rPr>
        <w:br/>
        <w:t>7. Избрание членов С</w:t>
      </w:r>
      <w:r>
        <w:rPr>
          <w:rFonts w:eastAsia="Times New Roman"/>
        </w:rPr>
        <w:t xml:space="preserve">овета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336FE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</w:t>
      </w:r>
      <w:r>
        <w:t xml:space="preserve">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</w:t>
      </w:r>
      <w:r>
        <w:t xml:space="preserve">к такой информации". </w:t>
      </w:r>
    </w:p>
    <w:p w:rsidR="00000000" w:rsidRDefault="00336FE7">
      <w:pPr>
        <w:pStyle w:val="a3"/>
      </w:pPr>
      <w:r>
        <w:t>4.2. Информация о созыве общего собрания акционеров эмитента.</w:t>
      </w:r>
    </w:p>
    <w:p w:rsidR="00336FE7" w:rsidRDefault="00336FE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 manager (495) 956-27-90, (495) 956-27-91</w:t>
      </w:r>
    </w:p>
    <w:sectPr w:rsidR="0033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590E"/>
    <w:rsid w:val="00336FE7"/>
    <w:rsid w:val="004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BD7B14-5175-4726-8EAB-4053A76C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4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2019-04-18T09:00:00Z</dcterms:created>
  <dcterms:modified xsi:type="dcterms:W3CDTF">2019-04-18T09:00:00Z</dcterms:modified>
</cp:coreProperties>
</file>