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B9B">
      <w:pPr>
        <w:pStyle w:val="a3"/>
        <w:divId w:val="17999090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90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109403188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</w:p>
        </w:tc>
      </w:tr>
      <w:tr w:rsidR="00000000">
        <w:trPr>
          <w:divId w:val="179990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</w:p>
        </w:tc>
      </w:tr>
      <w:tr w:rsidR="00000000">
        <w:trPr>
          <w:divId w:val="179990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108744227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</w:p>
        </w:tc>
      </w:tr>
      <w:tr w:rsidR="00000000">
        <w:trPr>
          <w:divId w:val="179990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9090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B9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3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832B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</w:p>
        </w:tc>
      </w:tr>
    </w:tbl>
    <w:p w:rsidR="00000000" w:rsidRDefault="00832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 ул.Энтузиастов, 52/1, г.Сургут, Ханты-Мансийски</w:t>
            </w:r>
            <w:r>
              <w:rPr>
                <w:rFonts w:eastAsia="Times New Roman"/>
              </w:rPr>
              <w:br/>
              <w:t>й</w:t>
            </w:r>
            <w:r>
              <w:rPr>
                <w:rFonts w:eastAsia="Times New Roman"/>
              </w:rPr>
              <w:t xml:space="preserve"> автономный округ - Югра, Тюменская область, 628415</w:t>
            </w:r>
          </w:p>
        </w:tc>
      </w:tr>
    </w:tbl>
    <w:p w:rsidR="00000000" w:rsidRDefault="00832B9B">
      <w:pPr>
        <w:rPr>
          <w:rFonts w:eastAsia="Times New Roman"/>
        </w:rPr>
      </w:pPr>
    </w:p>
    <w:p w:rsidR="00000000" w:rsidRDefault="00832B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B9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2024 год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2024 год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ПАО «Сургутнефтегаз» по результатам 2024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 xml:space="preserve">ределяются лица, имеющие право на получение дивидендов </w:t>
      </w:r>
      <w:r>
        <w:rPr>
          <w:rFonts w:eastAsia="Times New Roman"/>
        </w:rPr>
        <w:br/>
        <w:t xml:space="preserve">4. Внесение изменений в Положение о Совете директоров ПАО «Сургутнефтегаз» </w:t>
      </w:r>
      <w:r>
        <w:rPr>
          <w:rFonts w:eastAsia="Times New Roman"/>
        </w:rPr>
        <w:br/>
        <w:t xml:space="preserve">5. Внесение изменений в Положение о Ревизионной комиссии ПАО «Сургутнефтегаз» </w:t>
      </w:r>
      <w:r>
        <w:rPr>
          <w:rFonts w:eastAsia="Times New Roman"/>
        </w:rPr>
        <w:br/>
        <w:t>6. О выплате вознаграждения членам Совета дир</w:t>
      </w:r>
      <w:r>
        <w:rPr>
          <w:rFonts w:eastAsia="Times New Roman"/>
        </w:rPr>
        <w:t xml:space="preserve">екторов ПАО «Сургутнефтегаз» </w:t>
      </w:r>
      <w:r>
        <w:rPr>
          <w:rFonts w:eastAsia="Times New Roman"/>
        </w:rPr>
        <w:br/>
        <w:t xml:space="preserve">7. О выплате вознаграждения членам Ревизионной комиссии ПАО «Сургутнефтегаз» </w:t>
      </w:r>
      <w:r>
        <w:rPr>
          <w:rFonts w:eastAsia="Times New Roman"/>
        </w:rPr>
        <w:br/>
        <w:t xml:space="preserve">8. Избрание членов Совета директоров ПАО «Сургутнефтегаз» </w:t>
      </w:r>
      <w:r>
        <w:rPr>
          <w:rFonts w:eastAsia="Times New Roman"/>
        </w:rPr>
        <w:br/>
        <w:t xml:space="preserve">9. Избрание членов Ревизионной комиссии ПАО «Сургутнефтегаз» </w:t>
      </w:r>
      <w:r>
        <w:rPr>
          <w:rFonts w:eastAsia="Times New Roman"/>
        </w:rPr>
        <w:br/>
        <w:t xml:space="preserve">10. Назначение аудиторской </w:t>
      </w:r>
      <w:r>
        <w:rPr>
          <w:rFonts w:eastAsia="Times New Roman"/>
        </w:rPr>
        <w:t xml:space="preserve">организации ПАО «Сургутнефтегаз» </w:t>
      </w:r>
    </w:p>
    <w:p w:rsidR="00000000" w:rsidRDefault="00832B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32B9B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832B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2B9B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2B9B">
      <w:pPr>
        <w:rPr>
          <w:rFonts w:eastAsia="Times New Roman"/>
        </w:rPr>
      </w:pPr>
      <w:r>
        <w:rPr>
          <w:rFonts w:eastAsia="Times New Roman"/>
        </w:rPr>
        <w:br/>
      </w:r>
    </w:p>
    <w:p w:rsidR="00832B9B" w:rsidRDefault="00832B9B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4005"/>
    <w:rsid w:val="00832B9B"/>
    <w:rsid w:val="00F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AF8AAB-19DB-4F41-91A6-1D53F647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eb18e72d948c5a445fe26c222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2025-06-03T04:43:00Z</dcterms:created>
  <dcterms:modified xsi:type="dcterms:W3CDTF">2025-06-03T04:43:00Z</dcterms:modified>
</cp:coreProperties>
</file>