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254">
      <w:pPr>
        <w:pStyle w:val="a3"/>
        <w:divId w:val="126853957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8539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24690228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</w:tr>
      <w:tr w:rsidR="00000000">
        <w:trPr>
          <w:divId w:val="1268539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</w:tr>
      <w:tr w:rsidR="00000000">
        <w:trPr>
          <w:divId w:val="1268539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24371436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</w:tr>
      <w:tr w:rsidR="00000000">
        <w:trPr>
          <w:divId w:val="1268539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539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425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505.</w:t>
            </w:r>
          </w:p>
        </w:tc>
      </w:tr>
    </w:tbl>
    <w:p w:rsidR="00000000" w:rsidRDefault="00A84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299285X9546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84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4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50563259767</w:t>
            </w:r>
            <w:r>
              <w:rPr>
                <w:rFonts w:eastAsia="Times New Roman"/>
              </w:rPr>
              <w:br/>
              <w:t>Против: 27999450568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23787587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266872265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48765032967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4395201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72809658122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5425840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74103190556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75646902800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5509856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Магадеев Руслан Раисович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7721497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Саух Максим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5568432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Семериков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74237856643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74104166225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74106327656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74098147671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Ящерицына Юлия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74097991146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74055901637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74055928025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74068041051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1005114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2595720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4161663</w:t>
            </w:r>
          </w:p>
        </w:tc>
      </w:tr>
    </w:tbl>
    <w:p w:rsidR="00000000" w:rsidRDefault="00A84254">
      <w:pPr>
        <w:rPr>
          <w:rFonts w:eastAsia="Times New Roman"/>
        </w:rPr>
      </w:pPr>
    </w:p>
    <w:p w:rsidR="00000000" w:rsidRDefault="00A8425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 Информация о решениях, принятых общим собранием акционеров, а также об итогах голосован</w:t>
      </w:r>
      <w:r>
        <w:t xml:space="preserve">ия на общем собрании акционеров </w:t>
      </w:r>
    </w:p>
    <w:p w:rsidR="00000000" w:rsidRDefault="00A8425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842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4254" w:rsidRDefault="00A842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sectPr w:rsidR="00A8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74A10"/>
    <w:rsid w:val="00874A10"/>
    <w:rsid w:val="00A8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65027ed77849ac9264cee238338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2017-09-18T05:53:00Z</dcterms:created>
  <dcterms:modified xsi:type="dcterms:W3CDTF">2017-09-18T05:53:00Z</dcterms:modified>
</cp:coreProperties>
</file>