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C89">
      <w:pPr>
        <w:pStyle w:val="a3"/>
        <w:divId w:val="1596621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662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97365375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</w:tr>
      <w:tr w:rsidR="00000000">
        <w:trPr>
          <w:divId w:val="159662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</w:tr>
      <w:tr w:rsidR="00000000">
        <w:trPr>
          <w:divId w:val="159662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97362944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</w:tr>
      <w:tr w:rsidR="00000000">
        <w:trPr>
          <w:divId w:val="159662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62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6C8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</w:t>
            </w:r>
            <w:r>
              <w:rPr>
                <w:rFonts w:eastAsia="Times New Roman"/>
              </w:rPr>
              <w:t>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6C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6C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</w:tr>
    </w:tbl>
    <w:p w:rsidR="00000000" w:rsidRDefault="00186C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6C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год. ** </w:t>
            </w:r>
            <w:r>
              <w:rPr>
                <w:rFonts w:eastAsia="Times New Roman"/>
              </w:rPr>
              <w:t xml:space="preserve">** Годовой отчет Общества за 2023 год (Документ № 2), проект Устава ПАО «Форвард Энерго»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t xml:space="preserve">участие в </w:t>
            </w:r>
            <w:r>
              <w:rPr>
                <w:rFonts w:eastAsia="Times New Roman"/>
              </w:rPr>
              <w:lastRenderedPageBreak/>
              <w:t>Собрании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</w:t>
            </w:r>
            <w:r>
              <w:rPr>
                <w:rFonts w:eastAsia="Times New Roman"/>
              </w:rPr>
              <w:t>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865071906</w:t>
            </w:r>
            <w:r>
              <w:rPr>
                <w:rFonts w:eastAsia="Times New Roman"/>
              </w:rPr>
              <w:br/>
              <w:t>Против: 90850</w:t>
            </w:r>
            <w:r>
              <w:rPr>
                <w:rFonts w:eastAsia="Times New Roman"/>
              </w:rPr>
              <w:br/>
              <w:t>Воздержался: 34536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</w:t>
            </w:r>
            <w:r>
              <w:rPr>
                <w:rFonts w:eastAsia="Times New Roman"/>
              </w:rPr>
              <w:t>ества за 2023 год. * * Годовая бухгалтерская (финансовая) отчетность за 2023 год, входящая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размещена н</w:t>
            </w:r>
            <w:r>
              <w:rPr>
                <w:rFonts w:eastAsia="Times New Roman"/>
              </w:rPr>
              <w:t>а сайте информационного агентства в сети интернет по ссылке https://www.e-disclosure.ru/portal/files.aspx?id=8657&amp;type=16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865140691</w:t>
            </w:r>
            <w:r>
              <w:rPr>
                <w:rFonts w:eastAsia="Times New Roman"/>
              </w:rPr>
              <w:br/>
              <w:t>Против: 21212</w:t>
            </w:r>
            <w:r>
              <w:rPr>
                <w:rFonts w:eastAsia="Times New Roman"/>
              </w:rPr>
              <w:br/>
              <w:t>Воздержался: 35389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2023 года в размере 13 232 122 тыс. руб. оставить в качестве нераспределенной прибыли. 2. Не выплачивать дивиденды по обыкновенным акциям Общества по итогам 2023 года.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864850947</w:t>
            </w:r>
            <w:r>
              <w:rPr>
                <w:rFonts w:eastAsia="Times New Roman"/>
              </w:rPr>
              <w:br/>
              <w:t>Против: 320933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30016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Акционерное общество «Деловые решения и технологии» (ИНН 77030979</w:t>
            </w:r>
            <w:r>
              <w:rPr>
                <w:rFonts w:eastAsia="Times New Roman"/>
              </w:rPr>
              <w:t>90, ОГРН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865070329</w:t>
            </w:r>
            <w:r>
              <w:rPr>
                <w:rFonts w:eastAsia="Times New Roman"/>
              </w:rPr>
              <w:br/>
              <w:t>Против: 46197</w:t>
            </w:r>
            <w:r>
              <w:rPr>
                <w:rFonts w:eastAsia="Times New Roman"/>
              </w:rPr>
              <w:br/>
              <w:t>Воздержался: 80625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«Форвард Энерго» в новой редакции. ** Годовой отчет Общества за 2023 год (Документ № 2), проект Устава ПАО «Форвард Энерг</w:t>
            </w:r>
            <w:r>
              <w:rPr>
                <w:rFonts w:eastAsia="Times New Roman"/>
              </w:rPr>
              <w:t>о»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</w:t>
            </w:r>
            <w:r>
              <w:rPr>
                <w:rFonts w:eastAsia="Times New Roman"/>
              </w:rPr>
              <w:t>абережная,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</w:t>
            </w:r>
            <w:r>
              <w:rPr>
                <w:rFonts w:eastAsia="Times New Roman"/>
              </w:rPr>
              <w:t>о 17 часов 00 минут.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864986240</w:t>
            </w:r>
            <w:r>
              <w:rPr>
                <w:rFonts w:eastAsia="Times New Roman"/>
              </w:rPr>
              <w:br/>
              <w:t>Против: 148230</w:t>
            </w:r>
            <w:r>
              <w:rPr>
                <w:rFonts w:eastAsia="Times New Roman"/>
              </w:rPr>
              <w:br/>
              <w:t>Воздержался: 62835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внутренний документ, регулирующий деятельность Совета директоров Общества, </w:t>
            </w:r>
            <w:r>
              <w:rPr>
                <w:rFonts w:eastAsia="Times New Roman"/>
              </w:rPr>
              <w:t>- Положение о выплате членам Совета директоров ПАО «Форвард Энерго» вознаграждений и компенсаций в новой редакции. *** *** Проект внутреннего документа, регулирующего деятельность Совета директоров Общества, в новой редакции (Документ № 11), размещен в пап</w:t>
            </w:r>
            <w:r>
              <w:rPr>
                <w:rFonts w:eastAsia="Times New Roman"/>
              </w:rPr>
              <w:t xml:space="preserve">ке «Информация (материалы), подлежащая (подлежащие) предоставлению лицам, имеющим право на участие в </w:t>
            </w:r>
            <w:r>
              <w:rPr>
                <w:rFonts w:eastAsia="Times New Roman"/>
              </w:rPr>
              <w:lastRenderedPageBreak/>
              <w:t xml:space="preserve">Собрании по итогам 2023 года» по следующим адресам: г. Москва, Пресненская набережная, 10, ПАО «Форвард Энерго»; г. Челябинск, ул. Худякова 12а, 4-й этаж, </w:t>
            </w:r>
            <w:r>
              <w:rPr>
                <w:rFonts w:eastAsia="Times New Roman"/>
              </w:rPr>
              <w:t>Челябинский филиал АО ВТБ Регистратор. Документ доступен для ознакомления в течение 20 дней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C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864959054</w:t>
            </w:r>
            <w:r>
              <w:rPr>
                <w:rFonts w:eastAsia="Times New Roman"/>
              </w:rPr>
              <w:br/>
              <w:t>Против: 179242</w:t>
            </w:r>
            <w:r>
              <w:rPr>
                <w:rFonts w:eastAsia="Times New Roman"/>
              </w:rPr>
              <w:br/>
              <w:t>Воздержался: 59</w:t>
            </w:r>
            <w:r>
              <w:rPr>
                <w:rFonts w:eastAsia="Times New Roman"/>
              </w:rPr>
              <w:t>044</w:t>
            </w:r>
          </w:p>
        </w:tc>
      </w:tr>
    </w:tbl>
    <w:p w:rsidR="00000000" w:rsidRDefault="00186C89">
      <w:pPr>
        <w:rPr>
          <w:rFonts w:eastAsia="Times New Roman"/>
        </w:rPr>
      </w:pPr>
    </w:p>
    <w:p w:rsidR="00000000" w:rsidRDefault="00186C8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третьих лиц.</w:t>
      </w:r>
    </w:p>
    <w:p w:rsidR="00000000" w:rsidRDefault="00186C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6C89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6C89">
      <w:pPr>
        <w:rPr>
          <w:rFonts w:eastAsia="Times New Roman"/>
        </w:rPr>
      </w:pPr>
      <w:r>
        <w:rPr>
          <w:rFonts w:eastAsia="Times New Roman"/>
        </w:rPr>
        <w:br/>
      </w:r>
    </w:p>
    <w:p w:rsidR="00186C89" w:rsidRDefault="00186C89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0D2"/>
    <w:rsid w:val="00186C89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71A01-15FD-4485-98E2-15D55A5D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2024-06-28T04:13:00Z</dcterms:created>
  <dcterms:modified xsi:type="dcterms:W3CDTF">2024-06-28T04:13:00Z</dcterms:modified>
</cp:coreProperties>
</file>