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3A2E">
      <w:pPr>
        <w:pStyle w:val="a3"/>
        <w:divId w:val="136806433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68064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22620016</w:t>
            </w:r>
          </w:p>
        </w:tc>
        <w:tc>
          <w:tcPr>
            <w:tcW w:w="0" w:type="auto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</w:p>
        </w:tc>
      </w:tr>
      <w:tr w:rsidR="00000000">
        <w:trPr>
          <w:divId w:val="1368064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</w:p>
        </w:tc>
      </w:tr>
      <w:tr w:rsidR="00000000">
        <w:trPr>
          <w:divId w:val="1368064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22485957</w:t>
            </w:r>
          </w:p>
        </w:tc>
        <w:tc>
          <w:tcPr>
            <w:tcW w:w="0" w:type="auto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</w:p>
        </w:tc>
      </w:tr>
      <w:tr w:rsidR="00000000">
        <w:trPr>
          <w:divId w:val="1368064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8064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03A2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"МТЭР" ИНН 7705654245 (акция 1-01-65117-D/RU000A0ET719)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14"/>
        <w:gridCol w:w="60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3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A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281882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A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A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A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Коровинское шоссе, д. 37А, стр. 1</w:t>
            </w:r>
          </w:p>
        </w:tc>
      </w:tr>
    </w:tbl>
    <w:p w:rsidR="00000000" w:rsidRDefault="00703A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38"/>
        <w:gridCol w:w="2274"/>
        <w:gridCol w:w="1101"/>
        <w:gridCol w:w="1101"/>
        <w:gridCol w:w="914"/>
        <w:gridCol w:w="966"/>
        <w:gridCol w:w="990"/>
        <w:gridCol w:w="119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03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3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3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3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3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3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3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3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3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281882X6240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"Межрегионтеплосетьэнергоремонт"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1-01-65117-D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703A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3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3A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3A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3A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703A2E">
      <w:pPr>
        <w:rPr>
          <w:rFonts w:eastAsia="Times New Roman"/>
        </w:rPr>
      </w:pPr>
    </w:p>
    <w:p w:rsidR="00000000" w:rsidRDefault="00703A2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03A2E">
      <w:pPr>
        <w:rPr>
          <w:rFonts w:eastAsia="Times New Roman"/>
        </w:rPr>
      </w:pPr>
      <w:r>
        <w:rPr>
          <w:rFonts w:eastAsia="Times New Roman"/>
        </w:rPr>
        <w:t xml:space="preserve">Повестка дня годового Общего собрания акционеров эмитента будет определена Советом директоров эмитента позднее </w:t>
      </w:r>
    </w:p>
    <w:p w:rsidR="00000000" w:rsidRDefault="00703A2E">
      <w:pPr>
        <w:pStyle w:val="a3"/>
      </w:pPr>
      <w:r>
        <w:t>4.2. Информация о созыве общего собрания акционеров эмитента (Положение 546-П от 01.06.2016).</w:t>
      </w:r>
    </w:p>
    <w:p w:rsidR="00000000" w:rsidRDefault="00703A2E">
      <w:pPr>
        <w:pStyle w:val="a3"/>
      </w:pPr>
      <w:r>
        <w:t>Направляем Вам поступившую в НКО АО НРД информацию</w:t>
      </w:r>
      <w:r>
        <w:t xml:space="preserve">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</w:t>
      </w:r>
      <w:r>
        <w:t xml:space="preserve"> и достоверность информации, полученной от эмитента. </w:t>
      </w:r>
    </w:p>
    <w:p w:rsidR="00000000" w:rsidRDefault="00703A2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</w:t>
        </w:r>
        <w:r>
          <w:rPr>
            <w:rStyle w:val="a4"/>
          </w:rPr>
          <w:t xml:space="preserve"> документацией</w:t>
        </w:r>
      </w:hyperlink>
    </w:p>
    <w:p w:rsidR="00703A2E" w:rsidRDefault="00703A2E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70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21252"/>
    <w:rsid w:val="00703A2E"/>
    <w:rsid w:val="00D2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6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05b0a6099be40d1aad9d9d13eb0e8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2017-04-28T04:56:00Z</dcterms:created>
  <dcterms:modified xsi:type="dcterms:W3CDTF">2017-04-28T04:56:00Z</dcterms:modified>
</cp:coreProperties>
</file>