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572D9">
      <w:pPr>
        <w:pStyle w:val="a3"/>
        <w:divId w:val="65071914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65071914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40027061</w:t>
            </w:r>
          </w:p>
        </w:tc>
        <w:tc>
          <w:tcPr>
            <w:tcW w:w="0" w:type="auto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</w:p>
        </w:tc>
      </w:tr>
      <w:tr w:rsidR="00000000">
        <w:trPr>
          <w:divId w:val="65071914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</w:p>
        </w:tc>
      </w:tr>
      <w:tr w:rsidR="00000000">
        <w:trPr>
          <w:divId w:val="65071914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39887973</w:t>
            </w:r>
          </w:p>
        </w:tc>
        <w:tc>
          <w:tcPr>
            <w:tcW w:w="0" w:type="auto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</w:p>
        </w:tc>
      </w:tr>
      <w:tr w:rsidR="00000000">
        <w:trPr>
          <w:divId w:val="65071914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5071914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572D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"Акрон" ИНН 5321029508 (акция 1-03-00207-A / ISIN RU0009028674)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72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2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490099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2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2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2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572D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572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72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72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72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72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72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72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72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72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490099X6996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572D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72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</w:t>
            </w:r>
            <w:r>
              <w:rPr>
                <w:rFonts w:eastAsia="Times New Roman"/>
              </w:rPr>
              <w:t>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72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2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572D9">
      <w:pPr>
        <w:rPr>
          <w:rFonts w:eastAsia="Times New Roman"/>
        </w:rPr>
      </w:pPr>
    </w:p>
    <w:p w:rsidR="00000000" w:rsidRDefault="00B572D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572D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«Акрон» за 2019 год.</w:t>
      </w:r>
      <w:r>
        <w:rPr>
          <w:rFonts w:eastAsia="Times New Roman"/>
        </w:rPr>
        <w:br/>
        <w:t>2. Утверждение годовой бухгалтерской (финансовой) отчетности ПАО «Акрон» за 2019 год.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ПАО «Акрон» по результатам 2019 г</w:t>
      </w:r>
      <w:r>
        <w:rPr>
          <w:rFonts w:eastAsia="Times New Roman"/>
        </w:rPr>
        <w:t>ода.</w:t>
      </w:r>
      <w:r>
        <w:rPr>
          <w:rFonts w:eastAsia="Times New Roman"/>
        </w:rPr>
        <w:br/>
        <w:t>4. Утверждение Положения о Совете директоров ПАО «Акрон» в новой редакции.</w:t>
      </w:r>
      <w:r>
        <w:rPr>
          <w:rFonts w:eastAsia="Times New Roman"/>
        </w:rPr>
        <w:br/>
        <w:t>5. Избрание Совета директоров ПАО «Акрон».</w:t>
      </w:r>
      <w:r>
        <w:rPr>
          <w:rFonts w:eastAsia="Times New Roman"/>
        </w:rPr>
        <w:br/>
        <w:t>6. О выплате членам Совета директоров ПАО «Акрон» вознаграждения и компенсаций.</w:t>
      </w:r>
      <w:r>
        <w:rPr>
          <w:rFonts w:eastAsia="Times New Roman"/>
        </w:rPr>
        <w:br/>
        <w:t xml:space="preserve">7. Утверждение аудитора ПАО «Акрон». </w:t>
      </w:r>
    </w:p>
    <w:p w:rsidR="00000000" w:rsidRDefault="00B572D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572D9">
      <w:pPr>
        <w:pStyle w:val="HTML"/>
      </w:pPr>
      <w:r>
        <w:t>По всем вопросам, связанным с настоящим сообщением, Вы</w:t>
      </w:r>
      <w:r>
        <w:t xml:space="preserve">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B572D9" w:rsidRDefault="00B572D9">
      <w:pPr>
        <w:pStyle w:val="HTML"/>
      </w:pPr>
      <w:r>
        <w:t>Настоящий документ является визуализированной формой электронного документа</w:t>
      </w:r>
      <w:r>
        <w:t xml:space="preserve"> и содержит существенную информацию. Полная информация содержится непосредственно в электронном документе.</w:t>
      </w:r>
    </w:p>
    <w:sectPr w:rsidR="00B57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A0919"/>
    <w:rsid w:val="00B572D9"/>
    <w:rsid w:val="00CA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7D1C38-E92F-4A01-9AC7-4F401850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71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6a2e34714834513b3f86502eef7c7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2020-05-07T05:07:00Z</dcterms:created>
  <dcterms:modified xsi:type="dcterms:W3CDTF">2020-05-07T05:07:00Z</dcterms:modified>
</cp:coreProperties>
</file>