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18448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84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84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18448E">
      <w:pPr>
        <w:pStyle w:val="a3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удостоверяющи</w:t>
      </w:r>
      <w:r>
        <w:t>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>На о</w:t>
      </w:r>
      <w:r>
        <w:t>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C</w:t>
      </w:r>
      <w:r>
        <w:t>ompany RUSAL PLC по состоянию на конец операционного дня 07.06.2017 г.</w:t>
      </w:r>
    </w:p>
    <w:p w:rsidR="00000000" w:rsidRDefault="0018448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Порядок и сроки оформления и направления инструкции голосовании</w:t>
        </w:r>
      </w:hyperlink>
      <w:r>
        <w:t xml:space="preserve"> (79)</w:t>
      </w:r>
    </w:p>
    <w:p w:rsidR="0018448E" w:rsidRDefault="0018448E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18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07D2D"/>
    <w:rsid w:val="0018448E"/>
    <w:rsid w:val="00207D2D"/>
    <w:rsid w:val="00B5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3D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D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2017-06-08T05:38:00Z</dcterms:created>
  <dcterms:modified xsi:type="dcterms:W3CDTF">2017-06-08T05:38:00Z</dcterms:modified>
</cp:coreProperties>
</file>