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3BC7">
      <w:pPr>
        <w:pStyle w:val="a3"/>
        <w:divId w:val="11955779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557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106590707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</w:p>
        </w:tc>
      </w:tr>
      <w:tr w:rsidR="00000000">
        <w:trPr>
          <w:divId w:val="119557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</w:p>
        </w:tc>
      </w:tr>
      <w:tr w:rsidR="00000000">
        <w:trPr>
          <w:divId w:val="119557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105956175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</w:p>
        </w:tc>
      </w:tr>
      <w:tr w:rsidR="00000000">
        <w:trPr>
          <w:divId w:val="119557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55779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3BC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13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B13B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3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</w:p>
        </w:tc>
      </w:tr>
    </w:tbl>
    <w:p w:rsidR="00000000" w:rsidRDefault="00B13B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3BC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3B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B13BC7">
      <w:pPr>
        <w:rPr>
          <w:rFonts w:eastAsia="Times New Roman"/>
        </w:rPr>
      </w:pPr>
    </w:p>
    <w:p w:rsidR="00000000" w:rsidRDefault="00B13BC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3BC7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rPr>
          <w:rFonts w:eastAsia="Times New Roman"/>
        </w:rPr>
        <w:br/>
        <w:t>2. Об избрании членов Ревизионной ко</w:t>
      </w:r>
      <w:r>
        <w:rPr>
          <w:rFonts w:eastAsia="Times New Roman"/>
        </w:rPr>
        <w:t xml:space="preserve">миссии ПАО «НОВАТЭК». </w:t>
      </w:r>
      <w:r>
        <w:rPr>
          <w:rFonts w:eastAsia="Times New Roman"/>
        </w:rPr>
        <w:br/>
        <w:t xml:space="preserve">3. О назначении аудиторской организации ПАО «НОВАТЭК» на 2025 год. </w:t>
      </w:r>
      <w:r>
        <w:rPr>
          <w:rFonts w:eastAsia="Times New Roman"/>
        </w:rPr>
        <w:br/>
        <w:t>4. О вознаграждении членов Совета директоров ПАО «НОВАТЭК».</w:t>
      </w:r>
      <w:r>
        <w:rPr>
          <w:rFonts w:eastAsia="Times New Roman"/>
        </w:rPr>
        <w:br/>
        <w:t xml:space="preserve">5. О вознаграждении членов Ревизионной комиссии ПАО «НОВАТЭК». </w:t>
      </w:r>
    </w:p>
    <w:p w:rsidR="00000000" w:rsidRDefault="00B13BC7">
      <w:pPr>
        <w:pStyle w:val="a3"/>
      </w:pPr>
      <w:r>
        <w:t>Настоящим сообщаем о получении НКО АО НРД</w:t>
      </w:r>
      <w:r>
        <w:t xml:space="preserve">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</w:t>
      </w:r>
      <w:r>
        <w:t>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3BC7">
      <w:pPr>
        <w:pStyle w:val="a3"/>
      </w:pPr>
      <w:r>
        <w:t>4.2 Информация о созыве общего собрания акционеров эмитента</w:t>
      </w:r>
    </w:p>
    <w:p w:rsidR="00000000" w:rsidRDefault="00B13B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13B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p w:rsidR="00000000" w:rsidRDefault="00B13BC7">
      <w:pPr>
        <w:rPr>
          <w:rFonts w:eastAsia="Times New Roman"/>
        </w:rPr>
      </w:pPr>
      <w:r>
        <w:rPr>
          <w:rFonts w:eastAsia="Times New Roman"/>
        </w:rPr>
        <w:br/>
      </w:r>
    </w:p>
    <w:p w:rsidR="00B13BC7" w:rsidRDefault="00B13BC7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</w:t>
      </w:r>
      <w:r>
        <w:t>содержится непосредственно в электронном документе.</w:t>
      </w:r>
    </w:p>
    <w:sectPr w:rsidR="00B13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4AE0"/>
    <w:rsid w:val="00B13BC7"/>
    <w:rsid w:val="00E7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4E0311-A6D6-4349-AA97-6BE9E71C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dcd72c25b4a1cb07ff1dd319d52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2025-03-25T04:17:00Z</dcterms:created>
  <dcterms:modified xsi:type="dcterms:W3CDTF">2025-03-25T04:17:00Z</dcterms:modified>
</cp:coreProperties>
</file>