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A4F05">
      <w:pPr>
        <w:pStyle w:val="a3"/>
        <w:divId w:val="118725668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872566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95828543</w:t>
            </w:r>
          </w:p>
        </w:tc>
        <w:tc>
          <w:tcPr>
            <w:tcW w:w="0" w:type="auto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</w:p>
        </w:tc>
      </w:tr>
      <w:tr w:rsidR="00000000">
        <w:trPr>
          <w:divId w:val="11872566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</w:p>
        </w:tc>
      </w:tr>
      <w:tr w:rsidR="00000000">
        <w:trPr>
          <w:divId w:val="11872566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72566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A4F05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"ГМК "Норильский никель" ИНН 8401005730 (акция 1-01-40155-F / ISIN RU0007288411)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926886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6A4F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A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A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926886X80583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A4F0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2"/>
        <w:gridCol w:w="25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4F0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A4F0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</w:t>
            </w:r>
            <w:r>
              <w:rPr>
                <w:rFonts w:eastAsia="Times New Roman"/>
              </w:rPr>
              <w:t xml:space="preserve">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A4F0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https://lk.rrost.ru/Nornik</w:t>
            </w:r>
          </w:p>
        </w:tc>
      </w:tr>
    </w:tbl>
    <w:p w:rsidR="00000000" w:rsidRDefault="006A4F05">
      <w:pPr>
        <w:rPr>
          <w:rFonts w:eastAsia="Times New Roman"/>
        </w:rPr>
      </w:pPr>
    </w:p>
    <w:p w:rsidR="00000000" w:rsidRDefault="006A4F0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A4F05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«ГМК «Норильский никель» за 2023 год.</w:t>
      </w:r>
      <w:r>
        <w:rPr>
          <w:rFonts w:eastAsia="Times New Roman"/>
        </w:rPr>
        <w:br/>
        <w:t>2. Об утверждении бухгалтерской (финансовой) отчетности ПАО «ГМК «Норильский никель» за 2023 год.</w:t>
      </w:r>
      <w:r>
        <w:rPr>
          <w:rFonts w:eastAsia="Times New Roman"/>
        </w:rPr>
        <w:br/>
        <w:t>3</w:t>
      </w:r>
      <w:r>
        <w:rPr>
          <w:rFonts w:eastAsia="Times New Roman"/>
        </w:rPr>
        <w:t>. Об утверждении консолидированной финансовой отчетности ПАО «ГМК «Норильский никель» за 2023 год.</w:t>
      </w:r>
      <w:r>
        <w:rPr>
          <w:rFonts w:eastAsia="Times New Roman"/>
        </w:rPr>
        <w:br/>
        <w:t>4. О распределении прибыли ПАО «ГМК «Норильский никель» за 2023 год, в том числе выплата (объявление) дивидендов по результатам 2023 года.</w:t>
      </w:r>
      <w:r>
        <w:rPr>
          <w:rFonts w:eastAsia="Times New Roman"/>
        </w:rPr>
        <w:br/>
        <w:t>5. Об избрании чле</w:t>
      </w:r>
      <w:r>
        <w:rPr>
          <w:rFonts w:eastAsia="Times New Roman"/>
        </w:rPr>
        <w:t>нов Совета директоров ПАО «ГМК «Норильский никель».</w:t>
      </w:r>
      <w:r>
        <w:rPr>
          <w:rFonts w:eastAsia="Times New Roman"/>
        </w:rPr>
        <w:br/>
        <w:t>6. Об избрании членов Ревизионной комиссии ПАО «ГМК «Норильский никель».</w:t>
      </w:r>
      <w:r>
        <w:rPr>
          <w:rFonts w:eastAsia="Times New Roman"/>
        </w:rPr>
        <w:br/>
        <w:t>7. О назначении аудиторской организации, привлекаемой для аудита российской бухгалтерской (финансовой) отчетности ПАО «ГМК «Норильс</w:t>
      </w:r>
      <w:r>
        <w:rPr>
          <w:rFonts w:eastAsia="Times New Roman"/>
        </w:rPr>
        <w:t>кий никель».</w:t>
      </w:r>
      <w:r>
        <w:rPr>
          <w:rFonts w:eastAsia="Times New Roman"/>
        </w:rPr>
        <w:br/>
        <w:t>8. О назначении аудиторской организации, привлекаемой для аудита консолидированной финансовой отчетности ПАО «ГМК «Норильский никель».</w:t>
      </w:r>
      <w:r>
        <w:rPr>
          <w:rFonts w:eastAsia="Times New Roman"/>
        </w:rPr>
        <w:br/>
        <w:t>9. О вознаграждении и компенсации расходов членов Совета директоров ПАО «ГМК «Норильский никель».</w:t>
      </w:r>
      <w:r>
        <w:rPr>
          <w:rFonts w:eastAsia="Times New Roman"/>
        </w:rPr>
        <w:br/>
        <w:t>10. О возн</w:t>
      </w:r>
      <w:r>
        <w:rPr>
          <w:rFonts w:eastAsia="Times New Roman"/>
        </w:rPr>
        <w:t>аграждении членов Ревизионной комиссии ПАО «ГМК «Норильский никель».</w:t>
      </w:r>
      <w:r>
        <w:rPr>
          <w:rFonts w:eastAsia="Times New Roman"/>
        </w:rPr>
        <w:br/>
        <w:t>11. О согласии на совершение взаимосвязанных сделок, в которых имеется заинтересованность, по возмещению убытков членам Совета директоров и Правления ПАО «ГМК «Норильский никель».</w:t>
      </w:r>
      <w:r>
        <w:rPr>
          <w:rFonts w:eastAsia="Times New Roman"/>
        </w:rPr>
        <w:br/>
        <w:t>12. О с</w:t>
      </w:r>
      <w:r>
        <w:rPr>
          <w:rFonts w:eastAsia="Times New Roman"/>
        </w:rPr>
        <w:t xml:space="preserve">огласии на совершение сделки, в которой имеется заинтересованность, по страхованию ответственности членов Совета директоров и Правления ПАО «ГМК «Норильский никель». </w:t>
      </w:r>
    </w:p>
    <w:p w:rsidR="00000000" w:rsidRDefault="006A4F05">
      <w:pPr>
        <w:pStyle w:val="a3"/>
      </w:pPr>
      <w:r>
        <w:t>Настоящим сообщаем о получении НКО АО НРД информации, предоставляемой эмитентом ценных бу</w:t>
      </w:r>
      <w:r>
        <w:t xml:space="preserve">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</w:t>
      </w:r>
      <w:r>
        <w:t>порядку предоставления центральным депозитарием доступа к такой информации"</w:t>
      </w:r>
    </w:p>
    <w:p w:rsidR="00000000" w:rsidRDefault="006A4F05">
      <w:pPr>
        <w:pStyle w:val="a3"/>
      </w:pPr>
      <w:r>
        <w:t>4.2 Информация о созыве общего собрания акционеров эмитента</w:t>
      </w:r>
    </w:p>
    <w:p w:rsidR="00000000" w:rsidRDefault="006A4F0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A4F05">
      <w:pPr>
        <w:rPr>
          <w:rFonts w:eastAsia="Times New Roman"/>
        </w:rPr>
      </w:pPr>
      <w:r>
        <w:rPr>
          <w:rFonts w:eastAsia="Times New Roman"/>
        </w:rPr>
        <w:br/>
      </w:r>
    </w:p>
    <w:p w:rsidR="006A4F05" w:rsidRDefault="006A4F05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A4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1616A"/>
    <w:rsid w:val="006A4F05"/>
    <w:rsid w:val="00C1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7B85C3-1CBF-4F0B-A498-05A8D76D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25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2024-05-24T05:20:00Z</dcterms:created>
  <dcterms:modified xsi:type="dcterms:W3CDTF">2024-05-24T05:20:00Z</dcterms:modified>
</cp:coreProperties>
</file>