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3E81">
      <w:pPr>
        <w:pStyle w:val="a3"/>
        <w:divId w:val="190008951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00089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114239931</w:t>
            </w:r>
          </w:p>
        </w:tc>
        <w:tc>
          <w:tcPr>
            <w:tcW w:w="0" w:type="auto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</w:p>
        </w:tc>
      </w:tr>
      <w:tr w:rsidR="00000000">
        <w:trPr>
          <w:divId w:val="1900089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</w:p>
        </w:tc>
      </w:tr>
      <w:tr w:rsidR="00000000">
        <w:trPr>
          <w:divId w:val="1900089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0089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3E81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"ОГК-2" ИНН 2607018122 (акция 1-02-65105-D / ISIN RU000A0JNG55)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3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</w:t>
            </w:r>
            <w:r>
              <w:rPr>
                <w:rFonts w:eastAsia="Times New Roman"/>
                <w:b/>
                <w:bCs/>
              </w:rPr>
              <w:t>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1081716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Внеочередное заседание общего собрания акционеров или заочное голосование для принятия </w:t>
            </w:r>
            <w:r>
              <w:rPr>
                <w:rFonts w:eastAsia="Times New Roman"/>
              </w:rPr>
              <w:t>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октября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FC3E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17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C3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FC3E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1081716X8677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vAlign w:val="center"/>
            <w:hideMark/>
          </w:tcPr>
          <w:p w:rsidR="00000000" w:rsidRDefault="00FC3E8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C3E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3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1081717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</w:p>
        </w:tc>
      </w:tr>
    </w:tbl>
    <w:p w:rsidR="00000000" w:rsidRDefault="00FC3E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48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3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3E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заседа</w:t>
            </w:r>
            <w:r>
              <w:rPr>
                <w:rFonts w:eastAsia="Times New Roman"/>
              </w:rPr>
              <w:t xml:space="preserve">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196605, г. Санкт-</w:t>
            </w:r>
            <w:r>
              <w:rPr>
                <w:rFonts w:eastAsia="Times New Roman"/>
              </w:rPr>
              <w:t>Петербург, вн.тер.г. поселок Шушары, ш. Петербургско</w:t>
            </w:r>
            <w:r>
              <w:rPr>
                <w:rFonts w:eastAsia="Times New Roman"/>
              </w:rPr>
              <w:br/>
              <w:t>е, д.66, к. 1, литера А, этаж 7 помещ. 36-Н, каб. 701, ПАО "ОГК-2".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https://draga.ru/akcioneram/uslugi/uchast</w:t>
            </w:r>
            <w:r>
              <w:rPr>
                <w:rFonts w:eastAsia="Times New Roman"/>
              </w:rPr>
              <w:t>ie-v-sobranii-akcionerov/golosovanie/pao-ogk-2/</w:t>
            </w:r>
          </w:p>
        </w:tc>
      </w:tr>
    </w:tbl>
    <w:p w:rsidR="00000000" w:rsidRDefault="00FC3E81">
      <w:pPr>
        <w:rPr>
          <w:rFonts w:eastAsia="Times New Roman"/>
        </w:rPr>
      </w:pPr>
    </w:p>
    <w:p w:rsidR="00000000" w:rsidRDefault="00FC3E8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C3E81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(в том числе о выплате (объявлении) дивидендов) и убытков Общества по результатам 2024 года. </w:t>
      </w:r>
    </w:p>
    <w:p w:rsidR="00000000" w:rsidRDefault="00FC3E8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C3E81">
      <w:pPr>
        <w:pStyle w:val="a3"/>
      </w:pPr>
      <w:r>
        <w:t>4.2 Информация о созыве общего собрания акционеров эмитента</w:t>
      </w:r>
    </w:p>
    <w:p w:rsidR="00000000" w:rsidRDefault="00FC3E81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C3E81">
      <w:pPr>
        <w:rPr>
          <w:rFonts w:eastAsia="Times New Roman"/>
        </w:rPr>
      </w:pPr>
      <w:r>
        <w:rPr>
          <w:rFonts w:eastAsia="Times New Roman"/>
        </w:rPr>
        <w:br/>
      </w:r>
    </w:p>
    <w:p w:rsidR="00FC3E81" w:rsidRDefault="00FC3E81">
      <w:pPr>
        <w:pStyle w:val="HTML"/>
      </w:pPr>
      <w:r>
        <w:lastRenderedPageBreak/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C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2B09"/>
    <w:rsid w:val="00B82B09"/>
    <w:rsid w:val="00FC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372910-2BED-4FDA-AEFE-B8F8FCA7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0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2025-09-16T08:14:00Z</dcterms:created>
  <dcterms:modified xsi:type="dcterms:W3CDTF">2025-09-16T08:14:00Z</dcterms:modified>
</cp:coreProperties>
</file>