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4361">
      <w:pPr>
        <w:pStyle w:val="a3"/>
        <w:divId w:val="94712785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47127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23155907</w:t>
            </w:r>
          </w:p>
        </w:tc>
        <w:tc>
          <w:tcPr>
            <w:tcW w:w="0" w:type="auto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</w:p>
        </w:tc>
      </w:tr>
      <w:tr w:rsidR="00000000">
        <w:trPr>
          <w:divId w:val="947127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</w:p>
        </w:tc>
      </w:tr>
      <w:tr w:rsidR="00000000">
        <w:trPr>
          <w:divId w:val="947127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23114590</w:t>
            </w:r>
          </w:p>
        </w:tc>
        <w:tc>
          <w:tcPr>
            <w:tcW w:w="0" w:type="auto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</w:p>
        </w:tc>
      </w:tr>
      <w:tr w:rsidR="00000000">
        <w:trPr>
          <w:divId w:val="947127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7127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F436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АНК "Башнефть" ИНН 0274051582 (акция 1-01-00013-A/RU0007976957)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99"/>
        <w:gridCol w:w="62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4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3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290</w:t>
            </w:r>
            <w:r>
              <w:rPr>
                <w:rFonts w:eastAsia="Times New Roman"/>
              </w:rPr>
              <w:t>271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3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3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3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Уфа, ул. Ленина, 50, Государственное бюджетное учреждение культуры</w:t>
            </w:r>
            <w:r>
              <w:rPr>
                <w:rFonts w:eastAsia="Times New Roman"/>
              </w:rPr>
              <w:br/>
              <w:t>Республики Башкортостан Государственный концертный зал «Башкортостан»</w:t>
            </w:r>
            <w:r>
              <w:rPr>
                <w:rFonts w:eastAsia="Times New Roman"/>
              </w:rPr>
              <w:br/>
              <w:t>(ГБУК РБ ГКЗ «Башкортостан»)</w:t>
            </w:r>
          </w:p>
        </w:tc>
      </w:tr>
    </w:tbl>
    <w:p w:rsidR="00000000" w:rsidRDefault="007F43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0"/>
        <w:gridCol w:w="1048"/>
        <w:gridCol w:w="1302"/>
        <w:gridCol w:w="1303"/>
        <w:gridCol w:w="1082"/>
        <w:gridCol w:w="1143"/>
        <w:gridCol w:w="1097"/>
        <w:gridCol w:w="141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F4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290271X5465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7F43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4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289843</w:t>
            </w:r>
          </w:p>
        </w:tc>
      </w:tr>
    </w:tbl>
    <w:p w:rsidR="00000000" w:rsidRDefault="007F43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69"/>
        <w:gridCol w:w="42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4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АНК «Башнефть» или ООО «Реестр-РН», 450077, г. Уфа, ул. Карла Марк</w:t>
            </w:r>
            <w:r>
              <w:rPr>
                <w:rFonts w:eastAsia="Times New Roman"/>
              </w:rPr>
              <w:br/>
              <w:t>са, д.30, к. 1 или 115172, г. Москва, а/я 74,115172,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43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3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3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</w:t>
            </w:r>
            <w:r>
              <w:rPr>
                <w:rFonts w:eastAsia="Times New Roman"/>
              </w:rPr>
              <w:t>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7F4361">
      <w:pPr>
        <w:rPr>
          <w:rFonts w:eastAsia="Times New Roman"/>
        </w:rPr>
      </w:pPr>
    </w:p>
    <w:p w:rsidR="00000000" w:rsidRDefault="007F436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F4361">
      <w:pPr>
        <w:rPr>
          <w:rFonts w:eastAsia="Times New Roman"/>
        </w:rPr>
      </w:pPr>
      <w:r>
        <w:rPr>
          <w:rFonts w:eastAsia="Times New Roman"/>
        </w:rPr>
        <w:t>1. Об определении порядка ведения годового (по итогам 2016 года) Общего собрания акционеров Общества.</w:t>
      </w:r>
      <w:r>
        <w:rPr>
          <w:rFonts w:eastAsia="Times New Roman"/>
        </w:rPr>
        <w:br/>
        <w:t>2. Утверждение годового отчета Общества за 2016 год.</w:t>
      </w:r>
      <w:r>
        <w:rPr>
          <w:rFonts w:eastAsia="Times New Roman"/>
        </w:rPr>
        <w:br/>
        <w:t>3. Утверждение годовой бухгалтерской (финансовой) отчетности Общества за 2016 год.</w:t>
      </w:r>
      <w:r>
        <w:rPr>
          <w:rFonts w:eastAsia="Times New Roman"/>
        </w:rPr>
        <w:br/>
        <w:t>4. Распределение п</w:t>
      </w:r>
      <w:r>
        <w:rPr>
          <w:rFonts w:eastAsia="Times New Roman"/>
        </w:rPr>
        <w:t>рибыли Общества по результатам 2016 года.</w:t>
      </w:r>
      <w:r>
        <w:rPr>
          <w:rFonts w:eastAsia="Times New Roman"/>
        </w:rPr>
        <w:br/>
        <w:t>5. О размере дивидендов, порядке, сроках и форме их выплаты по результатам 2016 года, а также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6. Об определении количественног</w:t>
      </w:r>
      <w:r>
        <w:rPr>
          <w:rFonts w:eastAsia="Times New Roman"/>
        </w:rPr>
        <w:t>о состава совета директоров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>9. Утверждение аудитора Общества на 2017 год.</w:t>
      </w:r>
      <w:r>
        <w:rPr>
          <w:rFonts w:eastAsia="Times New Roman"/>
        </w:rPr>
        <w:br/>
        <w:t>10. О выплате вознаграждения членам совета директоров Общества.</w:t>
      </w:r>
      <w:r>
        <w:rPr>
          <w:rFonts w:eastAsia="Times New Roman"/>
        </w:rPr>
        <w:br/>
        <w:t>11. О выпла</w:t>
      </w:r>
      <w:r>
        <w:rPr>
          <w:rFonts w:eastAsia="Times New Roman"/>
        </w:rPr>
        <w:t xml:space="preserve">те вознаграждения членам ревизионной комиссии Общества. </w:t>
      </w:r>
    </w:p>
    <w:p w:rsidR="00000000" w:rsidRDefault="007F4361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(Положение 546-П от 01.06.2016). </w:t>
      </w:r>
    </w:p>
    <w:p w:rsidR="00000000" w:rsidRDefault="007F4361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7F4361" w:rsidRDefault="007F436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t xml:space="preserve"> For details please contact your account  manager (495) 956-27-90, (495) 956-27-91</w:t>
      </w:r>
    </w:p>
    <w:sectPr w:rsidR="007F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F03D3"/>
    <w:rsid w:val="007F4361"/>
    <w:rsid w:val="00DF0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2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2017-06-01T09:09:00Z</dcterms:created>
  <dcterms:modified xsi:type="dcterms:W3CDTF">2017-06-01T09:09:00Z</dcterms:modified>
</cp:coreProperties>
</file>