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E6BAA">
      <w:pPr>
        <w:pStyle w:val="a3"/>
        <w:divId w:val="11541468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5414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6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6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66055893</w:t>
            </w:r>
          </w:p>
        </w:tc>
        <w:tc>
          <w:tcPr>
            <w:tcW w:w="0" w:type="auto"/>
            <w:vAlign w:val="center"/>
            <w:hideMark/>
          </w:tcPr>
          <w:p w:rsidR="00000000" w:rsidRDefault="005E6BAA">
            <w:pPr>
              <w:rPr>
                <w:rFonts w:eastAsia="Times New Roman"/>
              </w:rPr>
            </w:pPr>
          </w:p>
        </w:tc>
      </w:tr>
      <w:tr w:rsidR="00000000">
        <w:trPr>
          <w:divId w:val="115414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6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6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6BAA">
            <w:pPr>
              <w:rPr>
                <w:rFonts w:eastAsia="Times New Roman"/>
              </w:rPr>
            </w:pPr>
          </w:p>
        </w:tc>
      </w:tr>
      <w:tr w:rsidR="00000000">
        <w:trPr>
          <w:divId w:val="115414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6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E6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65833948</w:t>
            </w:r>
          </w:p>
        </w:tc>
        <w:tc>
          <w:tcPr>
            <w:tcW w:w="0" w:type="auto"/>
            <w:vAlign w:val="center"/>
            <w:hideMark/>
          </w:tcPr>
          <w:p w:rsidR="00000000" w:rsidRDefault="005E6BAA">
            <w:pPr>
              <w:rPr>
                <w:rFonts w:eastAsia="Times New Roman"/>
              </w:rPr>
            </w:pPr>
          </w:p>
        </w:tc>
      </w:tr>
      <w:tr w:rsidR="00000000">
        <w:trPr>
          <w:divId w:val="115414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6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6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6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5414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6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6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6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E6BA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"Аэрофлот" ИНН 7712040126 (акция 1-01-00010-A / ISIN 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6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B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697052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B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B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B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E6B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E6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6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6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6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6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6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6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6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6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697052X5220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</w:t>
            </w:r>
            <w:r>
              <w:rPr>
                <w:rFonts w:eastAsia="Times New Roman"/>
              </w:rPr>
              <w:t>РК - Р.О.С.Т."</w:t>
            </w:r>
          </w:p>
        </w:tc>
      </w:tr>
    </w:tbl>
    <w:p w:rsidR="00000000" w:rsidRDefault="005E6B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42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6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6B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</w:t>
            </w:r>
            <w:r>
              <w:rPr>
                <w:rFonts w:eastAsia="Times New Roman"/>
              </w:rPr>
              <w:t xml:space="preserve">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http://ir.aeroflot.ru/ru/corporate-governance/general-meeting-of-shareholders/</w:t>
            </w:r>
          </w:p>
        </w:tc>
      </w:tr>
    </w:tbl>
    <w:p w:rsidR="00000000" w:rsidRDefault="005E6BAA">
      <w:pPr>
        <w:rPr>
          <w:rFonts w:eastAsia="Times New Roman"/>
        </w:rPr>
      </w:pPr>
    </w:p>
    <w:p w:rsidR="00000000" w:rsidRDefault="005E6BA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E6BAA">
      <w:pPr>
        <w:rPr>
          <w:rFonts w:eastAsia="Times New Roman"/>
        </w:rPr>
      </w:pPr>
      <w:r>
        <w:rPr>
          <w:rFonts w:eastAsia="Times New Roman"/>
        </w:rPr>
        <w:t>1. Об определении количества, номинальной стоимости, категории (типа) объявленных акций и прав, предоставляемых этими акциями.</w:t>
      </w:r>
      <w:r>
        <w:rPr>
          <w:rFonts w:eastAsia="Times New Roman"/>
        </w:rPr>
        <w:br/>
      </w:r>
      <w:r>
        <w:rPr>
          <w:rFonts w:eastAsia="Times New Roman"/>
        </w:rPr>
        <w:t>2. О внесении изменений в Устав ПАО «Аэрофлот» (в части объявленных акций).</w:t>
      </w:r>
      <w:r>
        <w:rPr>
          <w:rFonts w:eastAsia="Times New Roman"/>
        </w:rPr>
        <w:br/>
        <w:t xml:space="preserve">3. Об увеличении уставного капитала ПАО «Аэрофлот» путем размещения дополнительных акций. </w:t>
      </w:r>
    </w:p>
    <w:p w:rsidR="00000000" w:rsidRDefault="005E6BAA">
      <w:pPr>
        <w:pStyle w:val="a3"/>
      </w:pPr>
      <w:r>
        <w:t>Настоящим сообщаем о получении НКО АО НРД информации, предоставляемой эмитентом ценных бу</w:t>
      </w:r>
      <w:r>
        <w:t xml:space="preserve">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</w:t>
      </w:r>
      <w:r>
        <w:t xml:space="preserve">порядку предоставления центральным депозитарием доступа к такой информации" </w:t>
      </w:r>
    </w:p>
    <w:p w:rsidR="00000000" w:rsidRDefault="005E6BAA">
      <w:pPr>
        <w:pStyle w:val="a3"/>
      </w:pPr>
      <w:r>
        <w:t>4.2 Информация о созыве общего собрания акционеров эмитента</w:t>
      </w:r>
    </w:p>
    <w:p w:rsidR="00000000" w:rsidRDefault="005E6BA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E6BA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</w:t>
      </w:r>
      <w:r>
        <w:t>etails please contact your account  manager (495) 956-27-90, (495) 956-27-91</w:t>
      </w:r>
    </w:p>
    <w:p w:rsidR="00000000" w:rsidRDefault="005E6BAA">
      <w:pPr>
        <w:rPr>
          <w:rFonts w:eastAsia="Times New Roman"/>
        </w:rPr>
      </w:pPr>
      <w:r>
        <w:rPr>
          <w:rFonts w:eastAsia="Times New Roman"/>
        </w:rPr>
        <w:br/>
      </w:r>
    </w:p>
    <w:p w:rsidR="005E6BAA" w:rsidRDefault="005E6BA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</w:t>
      </w:r>
      <w:r>
        <w:t>нте.</w:t>
      </w:r>
    </w:p>
    <w:sectPr w:rsidR="005E6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82C8C"/>
    <w:rsid w:val="005E6BAA"/>
    <w:rsid w:val="00C8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4DEAAB-A9F7-4566-B6F2-5CAFC2F7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2ea8e28629b4d0f876f3ef17a3346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2022-05-12T04:13:00Z</dcterms:created>
  <dcterms:modified xsi:type="dcterms:W3CDTF">2022-05-12T04:13:00Z</dcterms:modified>
</cp:coreProperties>
</file>