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4F4A">
      <w:pPr>
        <w:pStyle w:val="a3"/>
        <w:divId w:val="5328534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285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75827605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</w:p>
        </w:tc>
      </w:tr>
      <w:tr w:rsidR="00000000">
        <w:trPr>
          <w:divId w:val="53285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</w:p>
        </w:tc>
      </w:tr>
      <w:tr w:rsidR="00000000">
        <w:trPr>
          <w:divId w:val="53285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75806400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</w:p>
        </w:tc>
      </w:tr>
      <w:tr w:rsidR="00000000">
        <w:trPr>
          <w:divId w:val="53285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285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4F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782054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974F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782054X58871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974F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марта 2023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2023 г. 14:0</w:t>
            </w:r>
            <w:r>
              <w:rPr>
                <w:rFonts w:eastAsia="Times New Roman"/>
              </w:rPr>
              <w:t>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974F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СУАЛ доступа к следующим документам Компании: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- Протоколам заседаний Совета Директоров Компании, состоявшихся за период с 2019 г. по 2022 г.;</w:t>
            </w:r>
            <w:r>
              <w:rPr>
                <w:rFonts w:eastAsia="Times New Roman"/>
              </w:rPr>
              <w:br/>
              <w:t>- Соглашению Компании с Braidy Industries от 5 июля 2019 г. о вхождении в акционерный капитал проектной компании Braidy Atlas;</w:t>
            </w:r>
            <w:r>
              <w:rPr>
                <w:rFonts w:eastAsia="Times New Roman"/>
              </w:rPr>
              <w:br/>
              <w:t>- Договору Компании с Unity Alumi</w:t>
            </w:r>
            <w:r>
              <w:rPr>
                <w:rFonts w:eastAsia="Times New Roman"/>
              </w:rPr>
              <w:t>nium о продаже доли в Braidy Atlas.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МКООО «СУАЛ Партнерс» доступ к следующим документам Компании: • Протоколам заседаний Совета Директоров Компании, состоявшихся за период с 2019 г. по 2022 г.; • Соглаш</w:t>
            </w:r>
            <w:r>
              <w:rPr>
                <w:rFonts w:eastAsia="Times New Roman"/>
              </w:rPr>
              <w:t xml:space="preserve">ению Компании с Braidy Industries от 5 июля 2019 г. о вхождении в акционерный капитал проектной компании Braidy Atlas; • Договору Компании с Unity Aluminium о продаже доли в Braidy Atlas 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</w:t>
            </w:r>
            <w:r>
              <w:rPr>
                <w:rFonts w:eastAsia="Times New Roman"/>
              </w:rPr>
              <w:t xml:space="preserve">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СУАЛ доступа к следующим документам Компании и информации:</w:t>
            </w:r>
            <w:r>
              <w:rPr>
                <w:rFonts w:eastAsia="Times New Roman"/>
              </w:rPr>
              <w:br/>
              <w:t>- Договорам, касающимся приобретения Компанией акций ПАО «РусГидро»;</w:t>
            </w:r>
            <w:r>
              <w:rPr>
                <w:rFonts w:eastAsia="Times New Roman"/>
              </w:rPr>
              <w:br/>
              <w:t>- Корпоративным одобрениям заключения Компанией договоров, касающихся приобретения Компанией акций ПАО «РусГидр</w:t>
            </w:r>
            <w:r>
              <w:rPr>
                <w:rFonts w:eastAsia="Times New Roman"/>
              </w:rPr>
              <w:t>о»;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- Информации о стратегической цели Компании и финансового эффекта для Компании в связи с приобретением пакетов акций ПАО «РусГидро».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МКООО «СУАЛ Партнерс» доступа к следующим документам Компании и информации: • Договорам, касающимся приобретения Компанией акций ПАО «РусГидро»; • Корпоративным одобрениям заключения Компанией договоров, касающихся приобретения Компанией акций</w:t>
            </w:r>
            <w:r>
              <w:rPr>
                <w:rFonts w:eastAsia="Times New Roman"/>
              </w:rPr>
              <w:t xml:space="preserve"> ПАО «РусГидро»; • Информации о стратегической цели Компании и финансового эффекта для Компании в связи с приобретением пакетов акций ПАО «РусГидро». 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внесении изменений в Устав Компании с целью применения к Компании положений Федерального закона «Об акционерных обществах» к Компании.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Компании в новой редакции в связи с внесением в него следующи</w:t>
            </w:r>
            <w:r>
              <w:rPr>
                <w:rFonts w:eastAsia="Times New Roman"/>
              </w:rPr>
              <w:t>х изменений: (i) Изложить первый абзац п.35.3 Устава Компании в следующей редакции: «35.3 Положения Федерального закона «Об акционерных обществах», а также положения подзаконных нормативных правовых актов Российской Федерации, регулирующие отношения, вытек</w:t>
            </w:r>
            <w:r>
              <w:rPr>
                <w:rFonts w:eastAsia="Times New Roman"/>
              </w:rPr>
              <w:t xml:space="preserve">ающие из указанного федерального закона, к Обществу не применяются, за исключением следующих глав и статей Федерального закона «Об акционерных обществах», которые применяются к Обществу: главы IX (Приобретение и выкуп обществом размещенных акций), главы X </w:t>
            </w:r>
            <w:r>
              <w:rPr>
                <w:rFonts w:eastAsia="Times New Roman"/>
              </w:rPr>
              <w:t>(Крупные сделки), главы XI (Заинтересованность в совершении обществом сделки), статьи 71 (Ответственность членов совета директоров (наблюдательного совета) общества, единоличного исполнительного органа общества (директора, генерального директора) и (или) ч</w:t>
            </w:r>
            <w:r>
              <w:rPr>
                <w:rFonts w:eastAsia="Times New Roman"/>
              </w:rPr>
              <w:t xml:space="preserve">ленов коллегиального исполнительного органа общества (правления, дирекции), управляющей организации или управляющего.), статьи 91 (Предоставление обществом информации акционер 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74F4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4F4A">
      <w:pPr>
        <w:rPr>
          <w:rFonts w:eastAsia="Times New Roman"/>
        </w:rPr>
      </w:pPr>
    </w:p>
    <w:p w:rsidR="00000000" w:rsidRDefault="00974F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4F4A">
      <w:pPr>
        <w:rPr>
          <w:rFonts w:eastAsia="Times New Roman"/>
        </w:rPr>
      </w:pPr>
      <w:r>
        <w:rPr>
          <w:rFonts w:eastAsia="Times New Roman"/>
        </w:rPr>
        <w:t>1. О предоставлении СУАЛ доступа к следующим документам Компании:</w:t>
      </w:r>
      <w:r>
        <w:rPr>
          <w:rFonts w:eastAsia="Times New Roman"/>
        </w:rPr>
        <w:br/>
        <w:t>- Протоколам заседаний Совета Директоров Компании, состоявшихся за период с 2019 г. по 2022 г.;</w:t>
      </w:r>
      <w:r>
        <w:rPr>
          <w:rFonts w:eastAsia="Times New Roman"/>
        </w:rPr>
        <w:br/>
        <w:t xml:space="preserve">- Соглашению Компании с Braidy Industries от 5 июля 2019 г. о вхождении в акционерный капитал </w:t>
      </w:r>
      <w:r>
        <w:rPr>
          <w:rFonts w:eastAsia="Times New Roman"/>
        </w:rPr>
        <w:t>проектной компании Braidy Atlas;</w:t>
      </w:r>
      <w:r>
        <w:rPr>
          <w:rFonts w:eastAsia="Times New Roman"/>
        </w:rPr>
        <w:br/>
        <w:t>- Договору Компании с Unity Aluminium о продаже доли в Braidy Atlas.</w:t>
      </w:r>
      <w:r>
        <w:rPr>
          <w:rFonts w:eastAsia="Times New Roman"/>
        </w:rPr>
        <w:br/>
        <w:t>2. О предоставлении СУАЛ доступа к следующим документам Компании и информации:</w:t>
      </w:r>
      <w:r>
        <w:rPr>
          <w:rFonts w:eastAsia="Times New Roman"/>
        </w:rPr>
        <w:br/>
        <w:t>- Договорам, касающимся приобретения Компанией акций ПАО «РусГидро»;</w:t>
      </w:r>
      <w:r>
        <w:rPr>
          <w:rFonts w:eastAsia="Times New Roman"/>
        </w:rPr>
        <w:br/>
        <w:t>- Корп</w:t>
      </w:r>
      <w:r>
        <w:rPr>
          <w:rFonts w:eastAsia="Times New Roman"/>
        </w:rPr>
        <w:t>оративным одобрениям заключения Компанией договоров, касающихся приобретения Компанией акций ПАО «РусГидро»;</w:t>
      </w:r>
      <w:r>
        <w:rPr>
          <w:rFonts w:eastAsia="Times New Roman"/>
        </w:rPr>
        <w:br/>
        <w:t>- Информации о стратегической цели Компании и финансового эффекта для Компании в связи с приобретением пакетов акций ПАО «РусГидро».</w:t>
      </w:r>
      <w:r>
        <w:rPr>
          <w:rFonts w:eastAsia="Times New Roman"/>
        </w:rPr>
        <w:br/>
        <w:t xml:space="preserve">3. О внесении </w:t>
      </w:r>
      <w:r>
        <w:rPr>
          <w:rFonts w:eastAsia="Times New Roman"/>
        </w:rPr>
        <w:t xml:space="preserve">изменений в Устав Компании с целью применения к Компании положений Федерального закона «Об акционерных обществах» к Компании. </w:t>
      </w:r>
    </w:p>
    <w:p w:rsidR="00000000" w:rsidRDefault="00974F4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</w:t>
      </w:r>
      <w:r>
        <w:t>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</w:t>
      </w:r>
      <w:r>
        <w:t xml:space="preserve">ченной от эмитента. </w:t>
      </w:r>
    </w:p>
    <w:p w:rsidR="00000000" w:rsidRDefault="00974F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74F4A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74F4A">
      <w:pPr>
        <w:rPr>
          <w:rFonts w:eastAsia="Times New Roman"/>
        </w:rPr>
      </w:pPr>
      <w:r>
        <w:rPr>
          <w:rFonts w:eastAsia="Times New Roman"/>
        </w:rPr>
        <w:br/>
      </w:r>
    </w:p>
    <w:p w:rsidR="00974F4A" w:rsidRDefault="00974F4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7784"/>
    <w:rsid w:val="002C7784"/>
    <w:rsid w:val="0097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5E8471-484C-4A2F-9BC0-29FEFDBC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670bc7ced2407baf6b8a3a4d1091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2023-03-07T03:59:00Z</dcterms:created>
  <dcterms:modified xsi:type="dcterms:W3CDTF">2023-03-07T03:59:00Z</dcterms:modified>
</cp:coreProperties>
</file>